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B5A07" w14:textId="77777777" w:rsidR="005F6140" w:rsidRPr="00C74BA4" w:rsidRDefault="001F21B9" w:rsidP="00C74BA4">
      <w:r w:rsidRPr="00C74BA4">
        <w:rPr>
          <w:noProof/>
        </w:rPr>
        <mc:AlternateContent>
          <mc:Choice Requires="wps">
            <w:drawing>
              <wp:anchor distT="0" distB="0" distL="114300" distR="114300" simplePos="0" relativeHeight="251663360" behindDoc="0" locked="0" layoutInCell="1" allowOverlap="1" wp14:anchorId="475D61DE" wp14:editId="64805292">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14:paraId="4FBC6EA1" w14:textId="77777777" w:rsidR="001F21B9" w:rsidRDefault="006C746E" w:rsidP="001816E6">
                            <w:pPr>
                              <w:pStyle w:val="af"/>
                              <w:ind w:firstLine="0"/>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5D61D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" filled="f" stroked="f">
                <v:textbox>
                  <w:txbxContent>
                    <w:p w14:paraId="4FBC6EA1" w14:textId="77777777" w:rsidR="001F21B9" w:rsidRDefault="006C746E" w:rsidP="001816E6">
                      <w:pPr>
                        <w:pStyle w:val="af"/>
                        <w:ind w:firstLine="0"/>
                      </w:pPr>
                      <w:r>
                        <w:t>Конспект лекции</w:t>
                      </w:r>
                    </w:p>
                  </w:txbxContent>
                </v:textbox>
              </v:shape>
            </w:pict>
          </mc:Fallback>
        </mc:AlternateContent>
      </w:r>
      <w:r w:rsidRPr="00C74BA4">
        <w:rPr>
          <w:noProof/>
        </w:rPr>
        <mc:AlternateContent>
          <mc:Choice Requires="wps">
            <w:drawing>
              <wp:anchor distT="0" distB="0" distL="114300" distR="114300" simplePos="0" relativeHeight="251661312" behindDoc="0" locked="0" layoutInCell="1" allowOverlap="1" wp14:anchorId="29EC8B79" wp14:editId="72AF7207">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14:paraId="41089E74" w14:textId="16226E60" w:rsidR="00A62A09" w:rsidRPr="001F21B9" w:rsidRDefault="006C746E" w:rsidP="001816E6">
                            <w:pPr>
                              <w:pStyle w:val="af"/>
                              <w:ind w:firstLine="0"/>
                            </w:pPr>
                            <w:r>
                              <w:t>С</w:t>
                            </w:r>
                            <w:r w:rsidR="008F1AC6">
                              <w:t>.</w:t>
                            </w:r>
                            <w:r>
                              <w:t>С</w:t>
                            </w:r>
                            <w:r w:rsidR="008F1AC6">
                              <w:t xml:space="preserve">. </w:t>
                            </w:r>
                            <w:r>
                              <w:t>Жумажанова</w:t>
                            </w:r>
                            <w:r w:rsidR="00D30A69">
                              <w:t>, П.С. Ложников</w:t>
                            </w:r>
                            <w:bookmarkStart w:id="0" w:name="_GoBack"/>
                            <w:bookmarkEnd w:id="0"/>
                            <w:r w:rsidR="001816E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EC8B79" id="_x0000_t202" coordsize="21600,21600" o:spt="202" path="m,l,21600r21600,l21600,xe">
                <v:stroke joinstyle="miter"/>
                <v:path gradientshapeok="t" o:connecttype="rect"/>
              </v:shapetype>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14:paraId="41089E74" w14:textId="16226E60" w:rsidR="00A62A09" w:rsidRPr="001F21B9" w:rsidRDefault="006C746E" w:rsidP="001816E6">
                      <w:pPr>
                        <w:pStyle w:val="af"/>
                        <w:ind w:firstLine="0"/>
                      </w:pPr>
                      <w:r>
                        <w:t>С</w:t>
                      </w:r>
                      <w:r w:rsidR="008F1AC6">
                        <w:t>.</w:t>
                      </w:r>
                      <w:r>
                        <w:t>С</w:t>
                      </w:r>
                      <w:r w:rsidR="008F1AC6">
                        <w:t xml:space="preserve">. </w:t>
                      </w:r>
                      <w:r>
                        <w:t>Жумажанова</w:t>
                      </w:r>
                      <w:r w:rsidR="00D30A69">
                        <w:t>, П.С. Ложников</w:t>
                      </w:r>
                      <w:bookmarkStart w:id="1" w:name="_GoBack"/>
                      <w:bookmarkEnd w:id="1"/>
                      <w:r w:rsidR="001816E6">
                        <w:t xml:space="preserve"> </w:t>
                      </w:r>
                    </w:p>
                  </w:txbxContent>
                </v:textbox>
              </v:shape>
            </w:pict>
          </mc:Fallback>
        </mc:AlternateContent>
      </w:r>
      <w:r w:rsidR="00A62A09" w:rsidRPr="00C74BA4">
        <w:rPr>
          <w:noProof/>
        </w:rPr>
        <mc:AlternateContent>
          <mc:Choice Requires="wps">
            <w:drawing>
              <wp:anchor distT="0" distB="0" distL="114300" distR="114300" simplePos="0" relativeHeight="251659264" behindDoc="0" locked="0" layoutInCell="1" allowOverlap="1" wp14:anchorId="4FB664E9" wp14:editId="234A2DEA">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14:paraId="3E1DE597" w14:textId="77777777" w:rsidR="00A62A09" w:rsidRDefault="006C746E" w:rsidP="00A62A09">
                            <w:pPr>
                              <w:pStyle w:val="ad"/>
                            </w:pPr>
                            <w:r>
                              <w:t>Этика и правовые проблемы искусственного интеллекта</w:t>
                            </w:r>
                          </w:p>
                          <w:p w14:paraId="1BFDB9B6" w14:textId="6FCE35CC" w:rsidR="009F2FBE" w:rsidRPr="009F701C" w:rsidRDefault="00B45D11" w:rsidP="00FC6D29">
                            <w:pPr>
                              <w:spacing w:line="264" w:lineRule="auto"/>
                              <w:jc w:val="center"/>
                              <w:rPr>
                                <w:rFonts w:eastAsiaTheme="majorEastAsia" w:cstheme="majorBidi"/>
                                <w:b/>
                                <w:iCs/>
                                <w:color w:val="05336E"/>
                                <w:spacing w:val="15"/>
                                <w:sz w:val="32"/>
                                <w:szCs w:val="32"/>
                              </w:rPr>
                            </w:pPr>
                            <w:r>
                              <w:rPr>
                                <w:rFonts w:eastAsiaTheme="majorEastAsia" w:cstheme="majorBidi"/>
                                <w:b/>
                                <w:iCs/>
                                <w:color w:val="05336E"/>
                                <w:spacing w:val="15"/>
                                <w:sz w:val="32"/>
                                <w:szCs w:val="32"/>
                              </w:rPr>
                              <w:t>Вопросы социальной ответственности, связанные с участием и развитием общества при внедрении систем ИИ</w:t>
                            </w:r>
                          </w:p>
                          <w:p w14:paraId="6FCA3C27" w14:textId="77777777" w:rsidR="002564E8" w:rsidRDefault="00256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664E9" id="_x0000_t202" coordsize="21600,21600" o:spt="202" path="m,l,21600r21600,l21600,xe">
                <v:stroke joinstyle="miter"/>
                <v:path gradientshapeok="t" o:connecttype="rect"/>
              </v:shapetype>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14:paraId="3E1DE597" w14:textId="77777777" w:rsidR="00A62A09" w:rsidRDefault="006C746E" w:rsidP="00A62A09">
                      <w:pPr>
                        <w:pStyle w:val="ad"/>
                      </w:pPr>
                      <w:r>
                        <w:t>Этика и правовые проблемы искусственного интеллекта</w:t>
                      </w:r>
                    </w:p>
                    <w:p w14:paraId="1BFDB9B6" w14:textId="6FCE35CC" w:rsidR="009F2FBE" w:rsidRPr="009F701C" w:rsidRDefault="00B45D11" w:rsidP="00FC6D29">
                      <w:pPr>
                        <w:spacing w:line="264" w:lineRule="auto"/>
                        <w:jc w:val="center"/>
                        <w:rPr>
                          <w:rFonts w:eastAsiaTheme="majorEastAsia" w:cstheme="majorBidi"/>
                          <w:b/>
                          <w:iCs/>
                          <w:color w:val="05336E"/>
                          <w:spacing w:val="15"/>
                          <w:sz w:val="32"/>
                          <w:szCs w:val="32"/>
                        </w:rPr>
                      </w:pPr>
                      <w:bookmarkStart w:id="1" w:name="_GoBack"/>
                      <w:r>
                        <w:rPr>
                          <w:rFonts w:eastAsiaTheme="majorEastAsia" w:cstheme="majorBidi"/>
                          <w:b/>
                          <w:iCs/>
                          <w:color w:val="05336E"/>
                          <w:spacing w:val="15"/>
                          <w:sz w:val="32"/>
                          <w:szCs w:val="32"/>
                        </w:rPr>
                        <w:t>Вопросы социальной ответственности</w:t>
                      </w:r>
                      <w:bookmarkEnd w:id="1"/>
                      <w:r>
                        <w:rPr>
                          <w:rFonts w:eastAsiaTheme="majorEastAsia" w:cstheme="majorBidi"/>
                          <w:b/>
                          <w:iCs/>
                          <w:color w:val="05336E"/>
                          <w:spacing w:val="15"/>
                          <w:sz w:val="32"/>
                          <w:szCs w:val="32"/>
                        </w:rPr>
                        <w:t>, связанные с участием и развитием общества при внедрении систем ИИ</w:t>
                      </w:r>
                    </w:p>
                    <w:p w14:paraId="6FCA3C27" w14:textId="77777777" w:rsidR="002564E8" w:rsidRDefault="002564E8"/>
                  </w:txbxContent>
                </v:textbox>
                <w10:wrap type="square" anchorx="margin" anchory="margin"/>
              </v:shape>
            </w:pict>
          </mc:Fallback>
        </mc:AlternateContent>
      </w:r>
      <w:r w:rsidR="00657AD0" w:rsidRPr="00C74BA4">
        <w:br w:type="page"/>
      </w:r>
    </w:p>
    <w:p w14:paraId="6F6996CE" w14:textId="77777777" w:rsidR="00FC6D29" w:rsidRPr="0056094D" w:rsidRDefault="00156DDF" w:rsidP="00FC6D29">
      <w:pPr>
        <w:pStyle w:val="a5"/>
        <w:tabs>
          <w:tab w:val="left" w:pos="709"/>
          <w:tab w:val="left" w:pos="851"/>
        </w:tabs>
        <w:ind w:firstLine="567"/>
        <w:rPr>
          <w:szCs w:val="28"/>
        </w:rPr>
      </w:pPr>
      <w:r w:rsidRPr="0056094D">
        <w:rPr>
          <w:szCs w:val="28"/>
        </w:rPr>
        <w:lastRenderedPageBreak/>
        <w:t>ВОПРОСЫ СОЦИАЛЬНОЙ ОТВЕТСТВЕННОСТИ, СВЯЗАННЫЕ С УЧАСТИЕМ И РАЗВИТИЕМ ОБЩЕСТВА ПРИ ВНЕДРЕНИИ СИСТЕМ ИИ</w:t>
      </w:r>
    </w:p>
    <w:p w14:paraId="40CB5BFD"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156DDF">
        <w:rPr>
          <w:rFonts w:ascii="Trebuchet MS" w:hAnsi="Trebuchet MS"/>
          <w:b/>
          <w:sz w:val="28"/>
          <w:szCs w:val="28"/>
        </w:rPr>
        <w:t>Вопросы социальной ответственности</w:t>
      </w:r>
      <w:r w:rsidRPr="0056094D">
        <w:rPr>
          <w:rFonts w:ascii="Trebuchet MS" w:hAnsi="Trebuchet MS"/>
          <w:sz w:val="28"/>
          <w:szCs w:val="28"/>
        </w:rPr>
        <w:t xml:space="preserve">, связанные с участием и развитием сообщества, подразумевают выявление групп заинтересованных сторон, на которые влияют системы ИИ, и решение их проблем. </w:t>
      </w:r>
    </w:p>
    <w:p w14:paraId="5494DC30"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 xml:space="preserve">Особое внимание следует уделять уязвимым и менее развитым сообществам, проживающим в географических районах, где действуют сторонние организации. Поскольку многие продукты и услуги на основе ИИ являются виртуальными и транснациональными, выявление таких сообществ может оказаться сложной задачей. </w:t>
      </w:r>
    </w:p>
    <w:p w14:paraId="6DD01120"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Системы ИИ могут иметь потенциальное влияние на жизнь всех людей во всем мире, независимо от того, являются ли они прямыми потребителями услуг на основе ИИ или косвенно затронутыми заинтересованными сторонами. Следовательно, организация может рассмотреть не только выявление заинтересованных сторон и взаимодействие с ними, но также признание и построение отношений с сообществом, места организации в этом сообществе и ее ответственности за социальное, политическое, экономическое и культурное развитие этого сообщества.</w:t>
      </w:r>
    </w:p>
    <w:p w14:paraId="622DE3D8"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 xml:space="preserve">Организация, занимающаяся продуктами или услугами, может взять на себя обязательство минимизировать воздействие на окружающую среду, здоровье и благополучие организаций, а также влияние на общество в целом. </w:t>
      </w:r>
    </w:p>
    <w:p w14:paraId="158AD2FA"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 xml:space="preserve">Организации могут взять на себя обязательство существенно сократить выбросы парниковых газов, ограничить повышение средней глобальной температуры, соблюдать цели устойчивого развития ООН, такие как борьба с изменением климата и его последствиями, взять на себя обязательства по обеспечению чистой водой, санитарией и др. </w:t>
      </w:r>
    </w:p>
    <w:p w14:paraId="09CC7DD1"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 xml:space="preserve">Следовательно, потребителям необходимо предоставлять прозрачную информацию о потреблении энергии, изменении климата и т. д., а также о смягчении негативных последствий, возникающих в цепочке создания стоимости для услуг на основе ИИ, чтобы позволить им принимать более обоснованные решения в отношении устойчивости своего потребления. </w:t>
      </w:r>
    </w:p>
    <w:p w14:paraId="050368DC"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 xml:space="preserve">Организация также может использовать системы искусственного интеллекта для обеспечения устойчивости и управления воздействием на </w:t>
      </w:r>
      <w:r w:rsidRPr="0056094D">
        <w:rPr>
          <w:rFonts w:ascii="Trebuchet MS" w:hAnsi="Trebuchet MS"/>
          <w:sz w:val="28"/>
          <w:szCs w:val="28"/>
        </w:rPr>
        <w:lastRenderedPageBreak/>
        <w:t xml:space="preserve">окружающую среду и изменением климата, хотя подход жизненного цикла направлен на сокращение отходов, повторное использование продуктов и компонентов и переработку материалов. </w:t>
      </w:r>
    </w:p>
    <w:p w14:paraId="6EDA80A8"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156DDF">
        <w:rPr>
          <w:rFonts w:ascii="Trebuchet MS" w:hAnsi="Trebuchet MS"/>
          <w:b/>
          <w:sz w:val="28"/>
          <w:szCs w:val="28"/>
        </w:rPr>
        <w:t>Тема человеческого контроля</w:t>
      </w:r>
      <w:r w:rsidRPr="0056094D">
        <w:rPr>
          <w:rFonts w:ascii="Trebuchet MS" w:hAnsi="Trebuchet MS"/>
          <w:sz w:val="28"/>
          <w:szCs w:val="28"/>
        </w:rPr>
        <w:t xml:space="preserve"> над технологиями относится к важности уважения автономии пользователей, на которых влияют автоматизированные решения. </w:t>
      </w:r>
    </w:p>
    <w:p w14:paraId="4F86AAD6"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 xml:space="preserve">Контроль со стороны человека может быть достигнут путем разработки систем ИИ таким образом, чтобы те, на кого влияют автоматизированные решения, могли запрашивать и получать оценку этих решений. </w:t>
      </w:r>
    </w:p>
    <w:p w14:paraId="7C54ACAE"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Для систем с высоким риском это может быть отдельный специалист, работающий в рамках цикла, для авторизации автоматизированных решений.</w:t>
      </w:r>
    </w:p>
    <w:p w14:paraId="5771805A" w14:textId="77777777" w:rsidR="00156DDF" w:rsidRPr="0056094D"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Для систем на базе ИИ следует внести следующие правила:</w:t>
      </w:r>
    </w:p>
    <w:p w14:paraId="3855E153" w14:textId="763ECEF4" w:rsidR="00156DDF" w:rsidRPr="0056094D" w:rsidRDefault="005D5603" w:rsidP="005D5603">
      <w:pPr>
        <w:pStyle w:val="af7"/>
        <w:numPr>
          <w:ilvl w:val="0"/>
          <w:numId w:val="35"/>
        </w:numPr>
        <w:shd w:val="clear" w:color="auto" w:fill="FFFFFF"/>
        <w:tabs>
          <w:tab w:val="left" w:pos="709"/>
          <w:tab w:val="left" w:pos="851"/>
        </w:tabs>
        <w:spacing w:before="0" w:beforeAutospacing="0" w:after="0" w:afterAutospacing="0" w:line="312" w:lineRule="auto"/>
        <w:ind w:left="0" w:firstLine="709"/>
        <w:rPr>
          <w:rFonts w:ascii="Trebuchet MS" w:hAnsi="Trebuchet MS"/>
          <w:sz w:val="28"/>
          <w:szCs w:val="28"/>
        </w:rPr>
      </w:pPr>
      <w:r>
        <w:rPr>
          <w:rFonts w:ascii="Trebuchet MS" w:hAnsi="Trebuchet MS"/>
          <w:sz w:val="28"/>
          <w:szCs w:val="28"/>
        </w:rPr>
        <w:t xml:space="preserve"> </w:t>
      </w:r>
      <w:r w:rsidR="00156DDF" w:rsidRPr="0056094D">
        <w:rPr>
          <w:rFonts w:ascii="Trebuchet MS" w:hAnsi="Trebuchet MS"/>
          <w:sz w:val="28"/>
          <w:szCs w:val="28"/>
        </w:rPr>
        <w:t>проектировать системы искусственного интеллекта, которые позволяют операторам анализировать или утверждать автоматизированные решения;</w:t>
      </w:r>
    </w:p>
    <w:p w14:paraId="51B204D1" w14:textId="20E13969" w:rsidR="00156DDF" w:rsidRPr="0056094D" w:rsidRDefault="005D5603" w:rsidP="005D5603">
      <w:pPr>
        <w:pStyle w:val="af7"/>
        <w:numPr>
          <w:ilvl w:val="0"/>
          <w:numId w:val="35"/>
        </w:numPr>
        <w:shd w:val="clear" w:color="auto" w:fill="FFFFFF"/>
        <w:tabs>
          <w:tab w:val="left" w:pos="709"/>
          <w:tab w:val="left" w:pos="851"/>
        </w:tabs>
        <w:spacing w:before="0" w:beforeAutospacing="0" w:after="0" w:afterAutospacing="0" w:line="312" w:lineRule="auto"/>
        <w:ind w:left="0" w:firstLine="709"/>
        <w:rPr>
          <w:rFonts w:ascii="Trebuchet MS" w:hAnsi="Trebuchet MS"/>
          <w:sz w:val="28"/>
          <w:szCs w:val="28"/>
        </w:rPr>
      </w:pPr>
      <w:r>
        <w:rPr>
          <w:rFonts w:ascii="Trebuchet MS" w:hAnsi="Trebuchet MS"/>
          <w:sz w:val="28"/>
          <w:szCs w:val="28"/>
        </w:rPr>
        <w:t xml:space="preserve"> </w:t>
      </w:r>
      <w:r w:rsidR="00156DDF" w:rsidRPr="0056094D">
        <w:rPr>
          <w:rFonts w:ascii="Trebuchet MS" w:hAnsi="Trebuchet MS"/>
          <w:sz w:val="28"/>
          <w:szCs w:val="28"/>
        </w:rPr>
        <w:t>разрешить возможность отказа от автоматизированных решений;</w:t>
      </w:r>
    </w:p>
    <w:p w14:paraId="356FB3B2" w14:textId="66928450" w:rsidR="00156DDF" w:rsidRPr="0056094D" w:rsidRDefault="005D5603" w:rsidP="005D5603">
      <w:pPr>
        <w:pStyle w:val="af7"/>
        <w:numPr>
          <w:ilvl w:val="0"/>
          <w:numId w:val="35"/>
        </w:numPr>
        <w:shd w:val="clear" w:color="auto" w:fill="FFFFFF"/>
        <w:tabs>
          <w:tab w:val="left" w:pos="709"/>
          <w:tab w:val="left" w:pos="851"/>
        </w:tabs>
        <w:spacing w:before="0" w:beforeAutospacing="0" w:after="0" w:afterAutospacing="0" w:line="312" w:lineRule="auto"/>
        <w:ind w:left="0" w:firstLine="709"/>
        <w:rPr>
          <w:rFonts w:ascii="Trebuchet MS" w:hAnsi="Trebuchet MS"/>
          <w:sz w:val="28"/>
          <w:szCs w:val="28"/>
        </w:rPr>
      </w:pPr>
      <w:r>
        <w:rPr>
          <w:rFonts w:ascii="Trebuchet MS" w:hAnsi="Trebuchet MS"/>
          <w:sz w:val="28"/>
          <w:szCs w:val="28"/>
        </w:rPr>
        <w:t xml:space="preserve"> </w:t>
      </w:r>
      <w:r w:rsidR="00156DDF" w:rsidRPr="0056094D">
        <w:rPr>
          <w:rFonts w:ascii="Trebuchet MS" w:hAnsi="Trebuchet MS"/>
          <w:sz w:val="28"/>
          <w:szCs w:val="28"/>
        </w:rPr>
        <w:t>критически оценить, как и когда делегировать решения системам ИИ, и как такая система может передать управление человеку осмысленным и понятным образом.</w:t>
      </w:r>
    </w:p>
    <w:p w14:paraId="194D917A" w14:textId="77777777" w:rsidR="00156DDF" w:rsidRDefault="00156DDF"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rPr>
      </w:pPr>
      <w:r w:rsidRPr="0056094D">
        <w:rPr>
          <w:rFonts w:ascii="Trebuchet MS" w:hAnsi="Trebuchet MS"/>
          <w:sz w:val="28"/>
          <w:szCs w:val="28"/>
        </w:rPr>
        <w:t>Системы искусственного интеллекта могут поддерживать человеческую автономию и принятие решений в соответствии с принципом уважения человеческой автономии. Необходимо, чтобы системы искусственного интеллекта могли действовать как факторы, способствующие созданию демократического, процветающего и справедливого общества, поддерживая агентскую деятельность пользователя, поддерживая основные права и позволяя осуществлять надзор со стороны человека. Необходимы процедуры, методы и критерии, чтобы гарантировать, что алгоритмы ИИ получены, разработаны и используются для репрезентативного и прозрачного обращения с человеком, обеспечивая справедливость и уважение к конфиденциальности данных субъектов.</w:t>
      </w:r>
    </w:p>
    <w:p w14:paraId="4FD2B8AE" w14:textId="68626DDC" w:rsidR="00B50769" w:rsidRPr="00495C03" w:rsidRDefault="00B50769" w:rsidP="00B50769">
      <w:pPr>
        <w:pStyle w:val="af3"/>
        <w:keepNext/>
        <w:spacing w:before="120" w:line="312" w:lineRule="auto"/>
        <w:ind w:firstLine="0"/>
        <w:jc w:val="center"/>
        <w:rPr>
          <w:rFonts w:ascii="Trebuchet MS" w:eastAsiaTheme="majorEastAsia" w:hAnsi="Trebuchet MS" w:cstheme="majorBidi"/>
          <w:b/>
          <w:caps/>
          <w:color w:val="05336E"/>
          <w:spacing w:val="5"/>
          <w:kern w:val="28"/>
          <w:sz w:val="28"/>
          <w:szCs w:val="28"/>
        </w:rPr>
      </w:pPr>
      <w:r w:rsidRPr="00495C03">
        <w:rPr>
          <w:rFonts w:ascii="Trebuchet MS" w:eastAsiaTheme="majorEastAsia" w:hAnsi="Trebuchet MS" w:cstheme="majorBidi"/>
          <w:b/>
          <w:caps/>
          <w:color w:val="05336E"/>
          <w:spacing w:val="5"/>
          <w:kern w:val="28"/>
          <w:sz w:val="28"/>
          <w:szCs w:val="28"/>
        </w:rPr>
        <w:lastRenderedPageBreak/>
        <w:t>Список источников</w:t>
      </w:r>
    </w:p>
    <w:p w14:paraId="0C01E0A4" w14:textId="49BC05BE" w:rsidR="007836B4" w:rsidRPr="00495C03" w:rsidRDefault="00495C03" w:rsidP="00495C03">
      <w:pPr>
        <w:pStyle w:val="af3"/>
        <w:keepNext/>
        <w:numPr>
          <w:ilvl w:val="0"/>
          <w:numId w:val="34"/>
        </w:numPr>
        <w:spacing w:before="120" w:line="312" w:lineRule="auto"/>
        <w:ind w:left="0" w:firstLine="709"/>
        <w:rPr>
          <w:rFonts w:ascii="Trebuchet MS" w:eastAsiaTheme="majorEastAsia" w:hAnsi="Trebuchet MS" w:cstheme="majorBidi"/>
          <w:caps/>
          <w:spacing w:val="5"/>
          <w:kern w:val="28"/>
          <w:sz w:val="28"/>
          <w:szCs w:val="28"/>
          <w:lang w:val="en-US"/>
        </w:rPr>
      </w:pPr>
      <w:r w:rsidRPr="00495C03">
        <w:rPr>
          <w:rFonts w:ascii="Trebuchet MS" w:eastAsiaTheme="majorEastAsia" w:hAnsi="Trebuchet MS" w:cstheme="majorBidi"/>
          <w:spacing w:val="5"/>
          <w:kern w:val="28"/>
          <w:sz w:val="28"/>
          <w:szCs w:val="28"/>
          <w:lang w:val="en-US"/>
        </w:rPr>
        <w:t xml:space="preserve">Ad hoc committee on artificial intelligenc (cahai) [electronic resource] </w:t>
      </w:r>
      <w:r w:rsidR="007836B4" w:rsidRPr="00495C03">
        <w:rPr>
          <w:rFonts w:ascii="Trebuchet MS" w:eastAsiaTheme="majorEastAsia" w:hAnsi="Trebuchet MS" w:cstheme="majorBidi"/>
          <w:caps/>
          <w:spacing w:val="5"/>
          <w:kern w:val="28"/>
          <w:sz w:val="28"/>
          <w:szCs w:val="28"/>
          <w:lang w:val="en-US"/>
        </w:rPr>
        <w:t xml:space="preserve">// URL: </w:t>
      </w:r>
      <w:hyperlink r:id="rId8" w:history="1">
        <w:r w:rsidRPr="00495C03">
          <w:rPr>
            <w:rStyle w:val="af8"/>
            <w:rFonts w:ascii="Trebuchet MS" w:eastAsiaTheme="majorEastAsia" w:hAnsi="Trebuchet MS" w:cstheme="majorBidi"/>
            <w:spacing w:val="5"/>
            <w:kern w:val="28"/>
            <w:sz w:val="28"/>
            <w:szCs w:val="28"/>
            <w:lang w:val="en-US"/>
          </w:rPr>
          <w:t>https://rm.coe.int/cahai-2021-07-analysis-msc-23-0</w:t>
        </w:r>
        <w:r w:rsidR="007836B4" w:rsidRPr="00495C03">
          <w:rPr>
            <w:rStyle w:val="af8"/>
            <w:rFonts w:ascii="Trebuchet MS" w:eastAsiaTheme="majorEastAsia" w:hAnsi="Trebuchet MS" w:cstheme="majorBidi"/>
            <w:caps/>
            <w:spacing w:val="5"/>
            <w:kern w:val="28"/>
            <w:sz w:val="28"/>
            <w:szCs w:val="28"/>
            <w:lang w:val="en-US"/>
          </w:rPr>
          <w:t>6-21-2749-8656-4611-</w:t>
        </w:r>
        <w:r w:rsidRPr="00495C03">
          <w:rPr>
            <w:rStyle w:val="af8"/>
            <w:rFonts w:ascii="Trebuchet MS" w:eastAsiaTheme="majorEastAsia" w:hAnsi="Trebuchet MS" w:cstheme="majorBidi"/>
            <w:spacing w:val="5"/>
            <w:kern w:val="28"/>
            <w:sz w:val="28"/>
            <w:szCs w:val="28"/>
            <w:lang w:val="en-US"/>
          </w:rPr>
          <w:t>v-1/1680a2f228</w:t>
        </w:r>
      </w:hyperlink>
      <w:r w:rsidR="006C12B6" w:rsidRPr="00495C03">
        <w:rPr>
          <w:rFonts w:ascii="Trebuchet MS" w:eastAsiaTheme="majorEastAsia" w:hAnsi="Trebuchet MS" w:cstheme="majorBidi"/>
          <w:caps/>
          <w:spacing w:val="5"/>
          <w:kern w:val="28"/>
          <w:sz w:val="28"/>
          <w:szCs w:val="28"/>
          <w:lang w:val="en-US"/>
        </w:rPr>
        <w:t>.</w:t>
      </w:r>
      <w:r w:rsidR="007836B4" w:rsidRPr="00495C03">
        <w:rPr>
          <w:rFonts w:ascii="Trebuchet MS" w:eastAsiaTheme="majorEastAsia" w:hAnsi="Trebuchet MS" w:cstheme="majorBidi"/>
          <w:caps/>
          <w:spacing w:val="5"/>
          <w:kern w:val="28"/>
          <w:sz w:val="28"/>
          <w:szCs w:val="28"/>
          <w:lang w:val="en-US"/>
        </w:rPr>
        <w:t xml:space="preserve"> </w:t>
      </w:r>
    </w:p>
    <w:p w14:paraId="2B398CEE" w14:textId="2D8708F2" w:rsidR="007836B4" w:rsidRPr="00495C03" w:rsidRDefault="007836B4" w:rsidP="00495C03">
      <w:pPr>
        <w:pStyle w:val="af3"/>
        <w:keepNext/>
        <w:numPr>
          <w:ilvl w:val="0"/>
          <w:numId w:val="34"/>
        </w:numPr>
        <w:spacing w:before="120" w:line="312" w:lineRule="auto"/>
        <w:ind w:left="0" w:firstLine="709"/>
        <w:rPr>
          <w:rFonts w:ascii="Trebuchet MS" w:eastAsiaTheme="majorEastAsia" w:hAnsi="Trebuchet MS" w:cstheme="majorBidi"/>
          <w:caps/>
          <w:spacing w:val="5"/>
          <w:kern w:val="28"/>
          <w:sz w:val="28"/>
          <w:szCs w:val="28"/>
          <w:lang w:val="en-US"/>
        </w:rPr>
      </w:pPr>
      <w:r w:rsidRPr="00495C03">
        <w:rPr>
          <w:rFonts w:ascii="Trebuchet MS" w:eastAsiaTheme="majorEastAsia" w:hAnsi="Trebuchet MS" w:cstheme="majorBidi"/>
          <w:caps/>
          <w:spacing w:val="5"/>
          <w:kern w:val="28"/>
          <w:sz w:val="28"/>
          <w:szCs w:val="28"/>
          <w:lang w:val="en-US"/>
        </w:rPr>
        <w:t>G</w:t>
      </w:r>
      <w:r w:rsidR="00495C03" w:rsidRPr="00495C03">
        <w:rPr>
          <w:rFonts w:ascii="Trebuchet MS" w:eastAsiaTheme="majorEastAsia" w:hAnsi="Trebuchet MS" w:cstheme="majorBidi"/>
          <w:spacing w:val="5"/>
          <w:kern w:val="28"/>
          <w:sz w:val="28"/>
          <w:szCs w:val="28"/>
          <w:lang w:val="en-US"/>
        </w:rPr>
        <w:t>rother</w:t>
      </w:r>
      <w:r w:rsidR="00B45D11">
        <w:rPr>
          <w:rFonts w:ascii="Trebuchet MS" w:eastAsiaTheme="majorEastAsia" w:hAnsi="Trebuchet MS" w:cstheme="majorBidi"/>
          <w:caps/>
          <w:spacing w:val="5"/>
          <w:kern w:val="28"/>
          <w:sz w:val="28"/>
          <w:szCs w:val="28"/>
          <w:lang w:val="en-US"/>
        </w:rPr>
        <w:t>, P.</w:t>
      </w:r>
      <w:r w:rsidRPr="00495C03">
        <w:rPr>
          <w:rFonts w:ascii="Trebuchet MS" w:eastAsiaTheme="majorEastAsia" w:hAnsi="Trebuchet MS" w:cstheme="majorBidi"/>
          <w:caps/>
          <w:spacing w:val="5"/>
          <w:kern w:val="28"/>
          <w:sz w:val="28"/>
          <w:szCs w:val="28"/>
          <w:lang w:val="en-US"/>
        </w:rPr>
        <w:t xml:space="preserve">, </w:t>
      </w:r>
      <w:r w:rsidR="00495C03" w:rsidRPr="00495C03">
        <w:rPr>
          <w:rFonts w:ascii="Trebuchet MS" w:eastAsiaTheme="majorEastAsia" w:hAnsi="Trebuchet MS" w:cstheme="majorBidi"/>
          <w:spacing w:val="5"/>
          <w:kern w:val="28"/>
          <w:sz w:val="28"/>
          <w:szCs w:val="28"/>
          <w:lang w:val="en-US"/>
        </w:rPr>
        <w:t>Ngan</w:t>
      </w:r>
      <w:r w:rsidRPr="00495C03">
        <w:rPr>
          <w:rFonts w:ascii="Trebuchet MS" w:eastAsiaTheme="majorEastAsia" w:hAnsi="Trebuchet MS" w:cstheme="majorBidi"/>
          <w:caps/>
          <w:spacing w:val="5"/>
          <w:kern w:val="28"/>
          <w:sz w:val="28"/>
          <w:szCs w:val="28"/>
          <w:lang w:val="en-US"/>
        </w:rPr>
        <w:t xml:space="preserve">, M. </w:t>
      </w:r>
      <w:r w:rsidR="00495C03" w:rsidRPr="00495C03">
        <w:rPr>
          <w:rFonts w:ascii="Trebuchet MS" w:eastAsiaTheme="majorEastAsia" w:hAnsi="Trebuchet MS" w:cstheme="majorBidi"/>
          <w:spacing w:val="5"/>
          <w:kern w:val="28"/>
          <w:sz w:val="28"/>
          <w:szCs w:val="28"/>
          <w:lang w:val="en-US"/>
        </w:rPr>
        <w:t>and</w:t>
      </w:r>
      <w:r w:rsidRPr="00495C03">
        <w:rPr>
          <w:rFonts w:ascii="Trebuchet MS" w:eastAsiaTheme="majorEastAsia" w:hAnsi="Trebuchet MS" w:cstheme="majorBidi"/>
          <w:caps/>
          <w:spacing w:val="5"/>
          <w:kern w:val="28"/>
          <w:sz w:val="28"/>
          <w:szCs w:val="28"/>
          <w:lang w:val="en-US"/>
        </w:rPr>
        <w:t xml:space="preserve"> </w:t>
      </w:r>
      <w:r w:rsidR="00495C03" w:rsidRPr="00495C03">
        <w:rPr>
          <w:rFonts w:ascii="Trebuchet MS" w:eastAsiaTheme="majorEastAsia" w:hAnsi="Trebuchet MS" w:cstheme="majorBidi"/>
          <w:spacing w:val="5"/>
          <w:kern w:val="28"/>
          <w:sz w:val="28"/>
          <w:szCs w:val="28"/>
          <w:lang w:val="en-US"/>
        </w:rPr>
        <w:t>Hanaoka</w:t>
      </w:r>
      <w:r w:rsidRPr="00495C03">
        <w:rPr>
          <w:rFonts w:ascii="Trebuchet MS" w:eastAsiaTheme="majorEastAsia" w:hAnsi="Trebuchet MS" w:cstheme="majorBidi"/>
          <w:caps/>
          <w:spacing w:val="5"/>
          <w:kern w:val="28"/>
          <w:sz w:val="28"/>
          <w:szCs w:val="28"/>
          <w:lang w:val="en-US"/>
        </w:rPr>
        <w:t xml:space="preserve">, K. (2019), </w:t>
      </w:r>
      <w:r w:rsidR="00495C03" w:rsidRPr="00495C03">
        <w:rPr>
          <w:rFonts w:ascii="Trebuchet MS" w:eastAsiaTheme="majorEastAsia" w:hAnsi="Trebuchet MS" w:cstheme="majorBidi"/>
          <w:spacing w:val="5"/>
          <w:kern w:val="28"/>
          <w:sz w:val="28"/>
          <w:szCs w:val="28"/>
          <w:lang w:val="en-US"/>
        </w:rPr>
        <w:t xml:space="preserve">Face recognition vendor test part 3: demographic effects, nist interagency/Internal report (NISTIR), National institute of standards and technology, gaithersburg, md, [online], </w:t>
      </w:r>
      <w:hyperlink r:id="rId9" w:history="1">
        <w:r w:rsidR="00495C03" w:rsidRPr="00495C03">
          <w:rPr>
            <w:rStyle w:val="af8"/>
            <w:rFonts w:ascii="Trebuchet MS" w:eastAsiaTheme="majorEastAsia" w:hAnsi="Trebuchet MS" w:cstheme="majorBidi"/>
            <w:spacing w:val="5"/>
            <w:kern w:val="28"/>
            <w:sz w:val="28"/>
            <w:szCs w:val="28"/>
            <w:lang w:val="en-US"/>
          </w:rPr>
          <w:t>https://doi.org/10.6028/nist.ir.8280</w:t>
        </w:r>
      </w:hyperlink>
      <w:r w:rsidR="00495C03" w:rsidRPr="00495C03">
        <w:rPr>
          <w:rFonts w:ascii="Trebuchet MS" w:eastAsiaTheme="majorEastAsia" w:hAnsi="Trebuchet MS" w:cstheme="majorBidi"/>
          <w:spacing w:val="5"/>
          <w:kern w:val="28"/>
          <w:sz w:val="28"/>
          <w:szCs w:val="28"/>
          <w:lang w:val="en-US"/>
        </w:rPr>
        <w:t>.</w:t>
      </w:r>
    </w:p>
    <w:p w14:paraId="274AE8ED" w14:textId="681641F0" w:rsidR="00482649" w:rsidRPr="00495C03" w:rsidRDefault="00495C03" w:rsidP="00495C03">
      <w:pPr>
        <w:pStyle w:val="a4"/>
        <w:numPr>
          <w:ilvl w:val="0"/>
          <w:numId w:val="34"/>
        </w:numPr>
        <w:ind w:left="0" w:firstLine="709"/>
        <w:rPr>
          <w:rFonts w:eastAsiaTheme="majorEastAsia" w:cstheme="majorBidi"/>
          <w:caps/>
          <w:color w:val="auto"/>
          <w:spacing w:val="5"/>
          <w:kern w:val="28"/>
          <w:szCs w:val="28"/>
          <w:lang w:eastAsia="en-US"/>
        </w:rPr>
      </w:pPr>
      <w:r w:rsidRPr="00495C03">
        <w:rPr>
          <w:rFonts w:eastAsiaTheme="majorEastAsia" w:cstheme="majorBidi"/>
          <w:color w:val="auto"/>
          <w:spacing w:val="5"/>
          <w:kern w:val="28"/>
          <w:szCs w:val="28"/>
          <w:lang w:eastAsia="en-US"/>
        </w:rPr>
        <w:t xml:space="preserve">Искусственный интеллект в социальном обеспечении: предыстория и опыт </w:t>
      </w:r>
      <w:r w:rsidR="00482649" w:rsidRPr="00495C03">
        <w:rPr>
          <w:rFonts w:eastAsiaTheme="majorEastAsia" w:cstheme="majorBidi"/>
          <w:caps/>
          <w:color w:val="auto"/>
          <w:spacing w:val="5"/>
          <w:kern w:val="28"/>
          <w:szCs w:val="28"/>
          <w:lang w:eastAsia="en-US"/>
        </w:rPr>
        <w:t xml:space="preserve">// </w:t>
      </w:r>
      <w:r w:rsidR="00482649" w:rsidRPr="00495C03">
        <w:rPr>
          <w:rFonts w:eastAsiaTheme="majorEastAsia" w:cstheme="majorBidi"/>
          <w:caps/>
          <w:color w:val="auto"/>
          <w:spacing w:val="5"/>
          <w:kern w:val="28"/>
          <w:szCs w:val="28"/>
          <w:lang w:val="en-US" w:eastAsia="en-US"/>
        </w:rPr>
        <w:t>issa</w:t>
      </w:r>
      <w:r w:rsidR="00482649" w:rsidRPr="00495C03">
        <w:rPr>
          <w:rFonts w:eastAsiaTheme="majorEastAsia" w:cstheme="majorBidi"/>
          <w:caps/>
          <w:color w:val="auto"/>
          <w:spacing w:val="5"/>
          <w:kern w:val="28"/>
          <w:szCs w:val="28"/>
          <w:lang w:eastAsia="en-US"/>
        </w:rPr>
        <w:t xml:space="preserve">. </w:t>
      </w:r>
      <w:r w:rsidRPr="00495C03">
        <w:rPr>
          <w:rFonts w:eastAsiaTheme="majorEastAsia" w:cstheme="majorBidi"/>
          <w:color w:val="auto"/>
          <w:spacing w:val="5"/>
          <w:kern w:val="28"/>
          <w:szCs w:val="28"/>
          <w:lang w:eastAsia="en-US"/>
        </w:rPr>
        <w:t xml:space="preserve">Превосходство в социальном обеспечении. </w:t>
      </w:r>
      <w:r w:rsidR="00482649" w:rsidRPr="00495C03">
        <w:rPr>
          <w:rFonts w:eastAsiaTheme="majorEastAsia" w:cstheme="majorBidi"/>
          <w:caps/>
          <w:color w:val="auto"/>
          <w:spacing w:val="5"/>
          <w:kern w:val="28"/>
          <w:szCs w:val="28"/>
          <w:lang w:eastAsia="en-US"/>
        </w:rPr>
        <w:t>[</w:t>
      </w:r>
      <w:r w:rsidRPr="00495C03">
        <w:rPr>
          <w:rFonts w:eastAsiaTheme="majorEastAsia" w:cstheme="majorBidi"/>
          <w:color w:val="auto"/>
          <w:spacing w:val="5"/>
          <w:kern w:val="28"/>
          <w:szCs w:val="28"/>
          <w:lang w:val="en-US" w:eastAsia="en-US"/>
        </w:rPr>
        <w:t>electronic</w:t>
      </w:r>
      <w:r w:rsidR="00482649" w:rsidRPr="00495C03">
        <w:rPr>
          <w:rFonts w:eastAsiaTheme="majorEastAsia" w:cstheme="majorBidi"/>
          <w:caps/>
          <w:color w:val="auto"/>
          <w:spacing w:val="5"/>
          <w:kern w:val="28"/>
          <w:szCs w:val="28"/>
          <w:lang w:eastAsia="en-US"/>
        </w:rPr>
        <w:t xml:space="preserve"> </w:t>
      </w:r>
      <w:r w:rsidRPr="00495C03">
        <w:rPr>
          <w:rFonts w:eastAsiaTheme="majorEastAsia" w:cstheme="majorBidi"/>
          <w:color w:val="auto"/>
          <w:spacing w:val="5"/>
          <w:kern w:val="28"/>
          <w:szCs w:val="28"/>
          <w:lang w:val="en-US" w:eastAsia="en-US"/>
        </w:rPr>
        <w:t>resource</w:t>
      </w:r>
      <w:r w:rsidR="00482649" w:rsidRPr="00495C03">
        <w:rPr>
          <w:rFonts w:eastAsiaTheme="majorEastAsia" w:cstheme="majorBidi"/>
          <w:caps/>
          <w:color w:val="auto"/>
          <w:spacing w:val="5"/>
          <w:kern w:val="28"/>
          <w:szCs w:val="28"/>
          <w:lang w:eastAsia="en-US"/>
        </w:rPr>
        <w:t xml:space="preserve">] // </w:t>
      </w:r>
      <w:r w:rsidR="00482649" w:rsidRPr="00495C03">
        <w:rPr>
          <w:rFonts w:eastAsiaTheme="majorEastAsia" w:cstheme="majorBidi"/>
          <w:caps/>
          <w:color w:val="auto"/>
          <w:spacing w:val="5"/>
          <w:kern w:val="28"/>
          <w:szCs w:val="28"/>
          <w:lang w:val="en-US" w:eastAsia="en-US"/>
        </w:rPr>
        <w:t>URL</w:t>
      </w:r>
      <w:r w:rsidR="00482649" w:rsidRPr="00495C03">
        <w:rPr>
          <w:rFonts w:eastAsiaTheme="majorEastAsia" w:cstheme="majorBidi"/>
          <w:caps/>
          <w:color w:val="auto"/>
          <w:spacing w:val="5"/>
          <w:kern w:val="28"/>
          <w:szCs w:val="28"/>
          <w:lang w:eastAsia="en-US"/>
        </w:rPr>
        <w:t xml:space="preserve">: </w:t>
      </w:r>
      <w:hyperlink r:id="rId10" w:history="1">
        <w:r w:rsidRPr="00495C03">
          <w:rPr>
            <w:rStyle w:val="af8"/>
            <w:rFonts w:eastAsiaTheme="majorEastAsia" w:cstheme="majorBidi"/>
            <w:spacing w:val="5"/>
            <w:kern w:val="28"/>
            <w:szCs w:val="28"/>
            <w:lang w:val="en-US" w:eastAsia="en-US"/>
          </w:rPr>
          <w:t>https</w:t>
        </w:r>
        <w:r w:rsidR="00482649" w:rsidRPr="00495C03">
          <w:rPr>
            <w:rStyle w:val="af8"/>
            <w:rFonts w:eastAsiaTheme="majorEastAsia" w:cstheme="majorBidi"/>
            <w:caps/>
            <w:spacing w:val="5"/>
            <w:kern w:val="28"/>
            <w:szCs w:val="28"/>
            <w:lang w:eastAsia="en-US"/>
          </w:rPr>
          <w:t>://</w:t>
        </w:r>
        <w:r w:rsidRPr="00495C03">
          <w:rPr>
            <w:rStyle w:val="af8"/>
            <w:rFonts w:eastAsiaTheme="majorEastAsia" w:cstheme="majorBidi"/>
            <w:spacing w:val="5"/>
            <w:kern w:val="28"/>
            <w:szCs w:val="28"/>
            <w:lang w:val="en-US" w:eastAsia="en-US"/>
          </w:rPr>
          <w:t>ww</w:t>
        </w:r>
        <w:r w:rsidR="00482649" w:rsidRPr="00495C03">
          <w:rPr>
            <w:rStyle w:val="af8"/>
            <w:rFonts w:eastAsiaTheme="majorEastAsia" w:cstheme="majorBidi"/>
            <w:caps/>
            <w:spacing w:val="5"/>
            <w:kern w:val="28"/>
            <w:szCs w:val="28"/>
            <w:lang w:eastAsia="en-US"/>
          </w:rPr>
          <w:t>1.</w:t>
        </w:r>
        <w:r w:rsidRPr="00495C03">
          <w:rPr>
            <w:rStyle w:val="af8"/>
            <w:rFonts w:eastAsiaTheme="majorEastAsia" w:cstheme="majorBidi"/>
            <w:spacing w:val="5"/>
            <w:kern w:val="28"/>
            <w:szCs w:val="28"/>
            <w:lang w:val="en-US" w:eastAsia="en-US"/>
          </w:rPr>
          <w:t>issa</w:t>
        </w:r>
        <w:r w:rsidR="00482649" w:rsidRPr="00495C03">
          <w:rPr>
            <w:rStyle w:val="af8"/>
            <w:rFonts w:eastAsiaTheme="majorEastAsia" w:cstheme="majorBidi"/>
            <w:caps/>
            <w:spacing w:val="5"/>
            <w:kern w:val="28"/>
            <w:szCs w:val="28"/>
            <w:lang w:eastAsia="en-US"/>
          </w:rPr>
          <w:t>.</w:t>
        </w:r>
        <w:r w:rsidRPr="00495C03">
          <w:rPr>
            <w:rStyle w:val="af8"/>
            <w:rFonts w:eastAsiaTheme="majorEastAsia" w:cstheme="majorBidi"/>
            <w:spacing w:val="5"/>
            <w:kern w:val="28"/>
            <w:szCs w:val="28"/>
            <w:lang w:val="en-US" w:eastAsia="en-US"/>
          </w:rPr>
          <w:t>int</w:t>
        </w:r>
        <w:r w:rsidR="00482649" w:rsidRPr="00495C03">
          <w:rPr>
            <w:rStyle w:val="af8"/>
            <w:rFonts w:eastAsiaTheme="majorEastAsia" w:cstheme="majorBidi"/>
            <w:caps/>
            <w:spacing w:val="5"/>
            <w:kern w:val="28"/>
            <w:szCs w:val="28"/>
            <w:lang w:eastAsia="en-US"/>
          </w:rPr>
          <w:t>/</w:t>
        </w:r>
        <w:r w:rsidRPr="00495C03">
          <w:rPr>
            <w:rStyle w:val="af8"/>
            <w:rFonts w:eastAsiaTheme="majorEastAsia" w:cstheme="majorBidi"/>
            <w:spacing w:val="5"/>
            <w:kern w:val="28"/>
            <w:szCs w:val="28"/>
            <w:lang w:val="en-US" w:eastAsia="en-US"/>
          </w:rPr>
          <w:t>ru</w:t>
        </w:r>
      </w:hyperlink>
      <w:r w:rsidR="00482649" w:rsidRPr="00495C03">
        <w:rPr>
          <w:rFonts w:eastAsiaTheme="majorEastAsia" w:cstheme="majorBidi"/>
          <w:caps/>
          <w:color w:val="auto"/>
          <w:spacing w:val="5"/>
          <w:kern w:val="28"/>
          <w:szCs w:val="28"/>
          <w:lang w:eastAsia="en-US"/>
        </w:rPr>
        <w:t xml:space="preserve">. </w:t>
      </w:r>
    </w:p>
    <w:p w14:paraId="26AF9051" w14:textId="32ED22F5" w:rsidR="00482649" w:rsidRPr="00495C03" w:rsidRDefault="00482649" w:rsidP="00495C03">
      <w:pPr>
        <w:pStyle w:val="af3"/>
        <w:keepNext/>
        <w:numPr>
          <w:ilvl w:val="0"/>
          <w:numId w:val="34"/>
        </w:numPr>
        <w:spacing w:before="120" w:line="312" w:lineRule="auto"/>
        <w:ind w:left="0" w:firstLine="709"/>
        <w:rPr>
          <w:rFonts w:ascii="Trebuchet MS" w:eastAsiaTheme="majorEastAsia" w:hAnsi="Trebuchet MS" w:cstheme="majorBidi"/>
          <w:caps/>
          <w:spacing w:val="5"/>
          <w:kern w:val="28"/>
          <w:sz w:val="28"/>
          <w:szCs w:val="28"/>
          <w:lang w:val="en-US"/>
        </w:rPr>
      </w:pPr>
      <w:r w:rsidRPr="00495C03">
        <w:rPr>
          <w:rFonts w:ascii="Trebuchet MS" w:eastAsiaTheme="majorEastAsia" w:hAnsi="Trebuchet MS" w:cstheme="majorBidi"/>
          <w:caps/>
          <w:spacing w:val="5"/>
          <w:kern w:val="28"/>
          <w:sz w:val="28"/>
          <w:szCs w:val="28"/>
        </w:rPr>
        <w:t xml:space="preserve">ИСО - </w:t>
      </w:r>
      <w:r w:rsidRPr="00495C03">
        <w:rPr>
          <w:rFonts w:ascii="Trebuchet MS" w:eastAsiaTheme="majorEastAsia" w:hAnsi="Trebuchet MS" w:cstheme="majorBidi"/>
          <w:caps/>
          <w:spacing w:val="5"/>
          <w:kern w:val="28"/>
          <w:sz w:val="28"/>
          <w:szCs w:val="28"/>
          <w:lang w:val="en-US"/>
        </w:rPr>
        <w:t>ISO</w:t>
      </w:r>
      <w:r w:rsidRPr="00495C03">
        <w:rPr>
          <w:rFonts w:ascii="Trebuchet MS" w:eastAsiaTheme="majorEastAsia" w:hAnsi="Trebuchet MS" w:cstheme="majorBidi"/>
          <w:caps/>
          <w:spacing w:val="5"/>
          <w:kern w:val="28"/>
          <w:sz w:val="28"/>
          <w:szCs w:val="28"/>
        </w:rPr>
        <w:t xml:space="preserve"> 26000 — </w:t>
      </w:r>
      <w:r w:rsidR="00495C03">
        <w:rPr>
          <w:rFonts w:ascii="Trebuchet MS" w:eastAsiaTheme="majorEastAsia" w:hAnsi="Trebuchet MS" w:cstheme="majorBidi"/>
          <w:spacing w:val="5"/>
          <w:kern w:val="28"/>
          <w:sz w:val="28"/>
          <w:szCs w:val="28"/>
        </w:rPr>
        <w:t>С</w:t>
      </w:r>
      <w:r w:rsidR="00495C03" w:rsidRPr="00495C03">
        <w:rPr>
          <w:rFonts w:ascii="Trebuchet MS" w:eastAsiaTheme="majorEastAsia" w:hAnsi="Trebuchet MS" w:cstheme="majorBidi"/>
          <w:spacing w:val="5"/>
          <w:kern w:val="28"/>
          <w:sz w:val="28"/>
          <w:szCs w:val="28"/>
        </w:rPr>
        <w:t>оциальная ответственность [</w:t>
      </w:r>
      <w:r w:rsidR="00495C03" w:rsidRPr="00495C03">
        <w:rPr>
          <w:rFonts w:ascii="Trebuchet MS" w:eastAsiaTheme="majorEastAsia" w:hAnsi="Trebuchet MS" w:cstheme="majorBidi"/>
          <w:spacing w:val="5"/>
          <w:kern w:val="28"/>
          <w:sz w:val="28"/>
          <w:szCs w:val="28"/>
          <w:lang w:val="en-US"/>
        </w:rPr>
        <w:t>electronic</w:t>
      </w:r>
      <w:r w:rsidRPr="00495C03">
        <w:rPr>
          <w:rFonts w:ascii="Trebuchet MS" w:eastAsiaTheme="majorEastAsia" w:hAnsi="Trebuchet MS" w:cstheme="majorBidi"/>
          <w:caps/>
          <w:spacing w:val="5"/>
          <w:kern w:val="28"/>
          <w:sz w:val="28"/>
          <w:szCs w:val="28"/>
        </w:rPr>
        <w:t xml:space="preserve"> </w:t>
      </w:r>
      <w:r w:rsidR="00495C03" w:rsidRPr="00495C03">
        <w:rPr>
          <w:rFonts w:ascii="Trebuchet MS" w:eastAsiaTheme="majorEastAsia" w:hAnsi="Trebuchet MS" w:cstheme="majorBidi"/>
          <w:spacing w:val="5"/>
          <w:kern w:val="28"/>
          <w:sz w:val="28"/>
          <w:szCs w:val="28"/>
          <w:lang w:val="en-US"/>
        </w:rPr>
        <w:t>resource</w:t>
      </w:r>
      <w:r w:rsidRPr="00495C03">
        <w:rPr>
          <w:rFonts w:ascii="Trebuchet MS" w:eastAsiaTheme="majorEastAsia" w:hAnsi="Trebuchet MS" w:cstheme="majorBidi"/>
          <w:caps/>
          <w:spacing w:val="5"/>
          <w:kern w:val="28"/>
          <w:sz w:val="28"/>
          <w:szCs w:val="28"/>
        </w:rPr>
        <w:t xml:space="preserve">] // ИСО. </w:t>
      </w:r>
      <w:r w:rsidRPr="00495C03">
        <w:rPr>
          <w:rFonts w:ascii="Trebuchet MS" w:eastAsiaTheme="majorEastAsia" w:hAnsi="Trebuchet MS" w:cstheme="majorBidi"/>
          <w:caps/>
          <w:spacing w:val="5"/>
          <w:kern w:val="28"/>
          <w:sz w:val="28"/>
          <w:szCs w:val="28"/>
          <w:lang w:val="en-US"/>
        </w:rPr>
        <w:t xml:space="preserve">URL: </w:t>
      </w:r>
      <w:hyperlink r:id="rId11" w:history="1">
        <w:r w:rsidR="00495C03" w:rsidRPr="00495C03">
          <w:rPr>
            <w:rStyle w:val="af8"/>
            <w:rFonts w:ascii="Trebuchet MS" w:eastAsiaTheme="majorEastAsia" w:hAnsi="Trebuchet MS" w:cstheme="majorBidi"/>
            <w:spacing w:val="5"/>
            <w:kern w:val="28"/>
            <w:sz w:val="28"/>
            <w:szCs w:val="28"/>
            <w:lang w:val="en-US"/>
          </w:rPr>
          <w:t>https://www.iso.org/ru/iso-26000-social-responsibility.html</w:t>
        </w:r>
      </w:hyperlink>
      <w:r w:rsidR="00495C03" w:rsidRPr="00495C03">
        <w:rPr>
          <w:rFonts w:ascii="Trebuchet MS" w:eastAsiaTheme="majorEastAsia" w:hAnsi="Trebuchet MS" w:cstheme="majorBidi"/>
          <w:spacing w:val="5"/>
          <w:kern w:val="28"/>
          <w:sz w:val="28"/>
          <w:szCs w:val="28"/>
          <w:lang w:val="en-US"/>
        </w:rPr>
        <w:t>.</w:t>
      </w:r>
    </w:p>
    <w:p w14:paraId="0E734D10" w14:textId="77777777" w:rsidR="007836B4" w:rsidRPr="00495C03" w:rsidRDefault="007836B4" w:rsidP="007836B4">
      <w:pPr>
        <w:pStyle w:val="af3"/>
        <w:keepNext/>
        <w:spacing w:before="120" w:line="312" w:lineRule="auto"/>
        <w:ind w:left="360" w:firstLine="0"/>
        <w:rPr>
          <w:rFonts w:ascii="Trebuchet MS" w:eastAsiaTheme="majorEastAsia" w:hAnsi="Trebuchet MS" w:cstheme="majorBidi"/>
          <w:b/>
          <w:caps/>
          <w:color w:val="05336E"/>
          <w:spacing w:val="5"/>
          <w:kern w:val="28"/>
          <w:sz w:val="28"/>
          <w:szCs w:val="28"/>
          <w:lang w:val="en-US"/>
        </w:rPr>
      </w:pPr>
    </w:p>
    <w:p w14:paraId="6203D05D" w14:textId="77777777" w:rsidR="00B50769" w:rsidRPr="00482649" w:rsidRDefault="00B50769" w:rsidP="00156DDF">
      <w:pPr>
        <w:pStyle w:val="af7"/>
        <w:shd w:val="clear" w:color="auto" w:fill="FFFFFF"/>
        <w:tabs>
          <w:tab w:val="left" w:pos="709"/>
          <w:tab w:val="left" w:pos="851"/>
        </w:tabs>
        <w:spacing w:before="0" w:beforeAutospacing="0" w:after="0" w:afterAutospacing="0" w:line="312" w:lineRule="auto"/>
        <w:ind w:firstLine="709"/>
        <w:rPr>
          <w:rFonts w:ascii="Trebuchet MS" w:hAnsi="Trebuchet MS"/>
          <w:sz w:val="28"/>
          <w:szCs w:val="28"/>
          <w:lang w:val="en-US"/>
        </w:rPr>
      </w:pPr>
    </w:p>
    <w:sectPr w:rsidR="00B50769" w:rsidRPr="00482649" w:rsidSect="00E91068">
      <w:headerReference w:type="default" r:id="rId12"/>
      <w:footerReference w:type="default" r:id="rId13"/>
      <w:headerReference w:type="first" r:id="rId14"/>
      <w:footerReference w:type="first" r:id="rId15"/>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F7ADA" w14:textId="77777777" w:rsidR="00115A29" w:rsidRDefault="00115A29" w:rsidP="00657AD0">
      <w:pPr>
        <w:spacing w:line="240" w:lineRule="auto"/>
      </w:pPr>
      <w:r>
        <w:separator/>
      </w:r>
    </w:p>
  </w:endnote>
  <w:endnote w:type="continuationSeparator" w:id="0">
    <w:p w14:paraId="21C845E3" w14:textId="77777777" w:rsidR="00115A29" w:rsidRDefault="00115A29"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70FCF" w14:textId="103D1C0E"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39E9D5CA" wp14:editId="5ABB7761">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D30A69">
          <w:rPr>
            <w:noProof/>
            <w:color w:val="05336E"/>
          </w:rPr>
          <w:t>4</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93465" w14:textId="77777777" w:rsidR="00FA76A4" w:rsidRPr="00FA76A4" w:rsidRDefault="00FA76A4" w:rsidP="00FA76A4">
    <w:pPr>
      <w:pStyle w:val="a3"/>
      <w:ind w:firstLine="0"/>
      <w:jc w:val="center"/>
      <w:rPr>
        <w:color w:val="05336E"/>
      </w:rPr>
    </w:pPr>
    <w:r w:rsidRPr="00FA76A4">
      <w:rPr>
        <w:color w:val="05336E"/>
      </w:rPr>
      <w:t>СПбГЭТУ «ЛЭТИ», 202</w:t>
    </w:r>
    <w:r w:rsidR="002564E8">
      <w:rPr>
        <w:color w:val="05336E"/>
      </w:rPr>
      <w:t>2</w:t>
    </w:r>
    <w:r w:rsidRPr="00FA76A4">
      <w:rPr>
        <w:color w:val="05336E"/>
      </w:rPr>
      <w:t xml:space="preserve"> г.</w:t>
    </w:r>
  </w:p>
  <w:p w14:paraId="4F3BE16E" w14:textId="77777777"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6DD14CC9" wp14:editId="117BA6D8">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FB54A" w14:textId="77777777" w:rsidR="00115A29" w:rsidRDefault="00115A29" w:rsidP="00657AD0">
      <w:pPr>
        <w:spacing w:line="240" w:lineRule="auto"/>
      </w:pPr>
      <w:r>
        <w:separator/>
      </w:r>
    </w:p>
  </w:footnote>
  <w:footnote w:type="continuationSeparator" w:id="0">
    <w:p w14:paraId="7CB02BBC" w14:textId="77777777" w:rsidR="00115A29" w:rsidRDefault="00115A29"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D1957" w14:textId="77777777"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416EA0B1" wp14:editId="4C176E28">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511FF" w14:textId="77777777" w:rsidR="00FA5A8B" w:rsidRDefault="00FA5A8B">
    <w:pPr>
      <w:pStyle w:val="a7"/>
    </w:pPr>
    <w:r>
      <w:rPr>
        <w:noProof/>
      </w:rPr>
      <w:drawing>
        <wp:anchor distT="0" distB="0" distL="114300" distR="114300" simplePos="0" relativeHeight="251661312" behindDoc="1" locked="0" layoutInCell="1" allowOverlap="1" wp14:anchorId="64DFABA3" wp14:editId="73C87F87">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3BBB"/>
    <w:multiLevelType w:val="hybridMultilevel"/>
    <w:tmpl w:val="3DD68580"/>
    <w:lvl w:ilvl="0" w:tplc="EE5E4312">
      <w:start w:val="1"/>
      <w:numFmt w:val="bullet"/>
      <w:lvlText w:val=""/>
      <w:lvlJc w:val="left"/>
      <w:pPr>
        <w:ind w:left="1287"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276660"/>
    <w:multiLevelType w:val="hybridMultilevel"/>
    <w:tmpl w:val="832A8250"/>
    <w:lvl w:ilvl="0" w:tplc="7770727A">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15:restartNumberingAfterBreak="0">
    <w:nsid w:val="087D5B51"/>
    <w:multiLevelType w:val="hybridMultilevel"/>
    <w:tmpl w:val="11903246"/>
    <w:lvl w:ilvl="0" w:tplc="7770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B97420"/>
    <w:multiLevelType w:val="hybridMultilevel"/>
    <w:tmpl w:val="42AA035E"/>
    <w:lvl w:ilvl="0" w:tplc="9DA424D6">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CC275E"/>
    <w:multiLevelType w:val="hybridMultilevel"/>
    <w:tmpl w:val="0C36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BE3B7F"/>
    <w:multiLevelType w:val="hybridMultilevel"/>
    <w:tmpl w:val="85FEF4C8"/>
    <w:lvl w:ilvl="0" w:tplc="3374373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7"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8" w15:restartNumberingAfterBreak="0">
    <w:nsid w:val="1BB703C4"/>
    <w:multiLevelType w:val="hybridMultilevel"/>
    <w:tmpl w:val="4678E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613A4C"/>
    <w:multiLevelType w:val="hybridMultilevel"/>
    <w:tmpl w:val="46D84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238736CC"/>
    <w:multiLevelType w:val="hybridMultilevel"/>
    <w:tmpl w:val="994448D8"/>
    <w:lvl w:ilvl="0" w:tplc="EAF2FAF4">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B8672E"/>
    <w:multiLevelType w:val="hybridMultilevel"/>
    <w:tmpl w:val="4EF216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462581"/>
    <w:multiLevelType w:val="hybridMultilevel"/>
    <w:tmpl w:val="6562D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626349"/>
    <w:multiLevelType w:val="hybridMultilevel"/>
    <w:tmpl w:val="71B6B898"/>
    <w:lvl w:ilvl="0" w:tplc="EBA00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427C17"/>
    <w:multiLevelType w:val="hybridMultilevel"/>
    <w:tmpl w:val="C6369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9E3862"/>
    <w:multiLevelType w:val="hybridMultilevel"/>
    <w:tmpl w:val="A3E2C270"/>
    <w:lvl w:ilvl="0" w:tplc="777072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CF83C79"/>
    <w:multiLevelType w:val="hybridMultilevel"/>
    <w:tmpl w:val="6A1AC526"/>
    <w:lvl w:ilvl="0" w:tplc="7770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4D6631"/>
    <w:multiLevelType w:val="hybridMultilevel"/>
    <w:tmpl w:val="64601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7B00C9"/>
    <w:multiLevelType w:val="hybridMultilevel"/>
    <w:tmpl w:val="8DB4DB44"/>
    <w:lvl w:ilvl="0" w:tplc="FFFFFFFF">
      <w:start w:val="1"/>
      <w:numFmt w:val="bullet"/>
      <w:lvlText w:val=""/>
      <w:lvlJc w:val="left"/>
      <w:pPr>
        <w:ind w:left="1117" w:hanging="360"/>
      </w:pPr>
      <w:rPr>
        <w:rFonts w:ascii="Symbol" w:hAnsi="Symbol" w:hint="default"/>
      </w:rPr>
    </w:lvl>
    <w:lvl w:ilvl="1" w:tplc="FFFFFFFF" w:tentative="1">
      <w:start w:val="1"/>
      <w:numFmt w:val="bullet"/>
      <w:lvlText w:val="o"/>
      <w:lvlJc w:val="left"/>
      <w:pPr>
        <w:ind w:left="1837" w:hanging="360"/>
      </w:pPr>
      <w:rPr>
        <w:rFonts w:ascii="Courier New" w:hAnsi="Courier New" w:cs="Courier New" w:hint="default"/>
      </w:rPr>
    </w:lvl>
    <w:lvl w:ilvl="2" w:tplc="7770727A">
      <w:start w:val="1"/>
      <w:numFmt w:val="bullet"/>
      <w:lvlText w:val=""/>
      <w:lvlJc w:val="left"/>
      <w:pPr>
        <w:ind w:left="720" w:hanging="360"/>
      </w:pPr>
      <w:rPr>
        <w:rFonts w:ascii="Symbol" w:hAnsi="Symbol"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21" w15:restartNumberingAfterBreak="0">
    <w:nsid w:val="43A43936"/>
    <w:multiLevelType w:val="hybridMultilevel"/>
    <w:tmpl w:val="3A1EE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214A54"/>
    <w:multiLevelType w:val="hybridMultilevel"/>
    <w:tmpl w:val="440AC7D8"/>
    <w:lvl w:ilvl="0" w:tplc="3A24037E">
      <w:start w:val="1"/>
      <w:numFmt w:val="decimal"/>
      <w:lvlText w:val="%1)"/>
      <w:lvlJc w:val="left"/>
      <w:pPr>
        <w:ind w:left="720" w:hanging="360"/>
      </w:pPr>
      <w:rPr>
        <w:b/>
        <w:bCs/>
      </w:rPr>
    </w:lvl>
    <w:lvl w:ilvl="1" w:tplc="6DD61D6A">
      <w:start w:val="1"/>
      <w:numFmt w:val="upperLetter"/>
      <w:lvlText w:val="%2."/>
      <w:lvlJc w:val="left"/>
      <w:pPr>
        <w:ind w:left="1440" w:hanging="360"/>
      </w:pPr>
      <w:rPr>
        <w:rFonts w:hint="default"/>
      </w:rPr>
    </w:lvl>
    <w:lvl w:ilvl="2" w:tplc="66C05ECC">
      <w:start w:val="33"/>
      <w:numFmt w:val="bullet"/>
      <w:lvlText w:val="•"/>
      <w:lvlJc w:val="left"/>
      <w:pPr>
        <w:ind w:left="2620" w:hanging="64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E7813B4"/>
    <w:multiLevelType w:val="hybridMultilevel"/>
    <w:tmpl w:val="33A48BAA"/>
    <w:lvl w:ilvl="0" w:tplc="7770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EB7516"/>
    <w:multiLevelType w:val="hybridMultilevel"/>
    <w:tmpl w:val="3126C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327DA8"/>
    <w:multiLevelType w:val="hybridMultilevel"/>
    <w:tmpl w:val="D5FCCE4E"/>
    <w:lvl w:ilvl="0" w:tplc="D3A87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B43114"/>
    <w:multiLevelType w:val="hybridMultilevel"/>
    <w:tmpl w:val="35545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34"/>
  </w:num>
  <w:num w:numId="3">
    <w:abstractNumId w:val="7"/>
  </w:num>
  <w:num w:numId="4">
    <w:abstractNumId w:val="29"/>
  </w:num>
  <w:num w:numId="5">
    <w:abstractNumId w:val="15"/>
  </w:num>
  <w:num w:numId="6">
    <w:abstractNumId w:val="32"/>
  </w:num>
  <w:num w:numId="7">
    <w:abstractNumId w:val="6"/>
  </w:num>
  <w:num w:numId="8">
    <w:abstractNumId w:val="31"/>
  </w:num>
  <w:num w:numId="9">
    <w:abstractNumId w:val="33"/>
  </w:num>
  <w:num w:numId="10">
    <w:abstractNumId w:val="28"/>
  </w:num>
  <w:num w:numId="11">
    <w:abstractNumId w:val="27"/>
  </w:num>
  <w:num w:numId="12">
    <w:abstractNumId w:val="23"/>
  </w:num>
  <w:num w:numId="13">
    <w:abstractNumId w:val="3"/>
  </w:num>
  <w:num w:numId="14">
    <w:abstractNumId w:val="11"/>
  </w:num>
  <w:num w:numId="15">
    <w:abstractNumId w:val="5"/>
  </w:num>
  <w:num w:numId="16">
    <w:abstractNumId w:val="22"/>
  </w:num>
  <w:num w:numId="17">
    <w:abstractNumId w:val="18"/>
  </w:num>
  <w:num w:numId="18">
    <w:abstractNumId w:val="1"/>
  </w:num>
  <w:num w:numId="19">
    <w:abstractNumId w:val="2"/>
  </w:num>
  <w:num w:numId="20">
    <w:abstractNumId w:val="24"/>
  </w:num>
  <w:num w:numId="21">
    <w:abstractNumId w:val="20"/>
  </w:num>
  <w:num w:numId="22">
    <w:abstractNumId w:val="17"/>
  </w:num>
  <w:num w:numId="23">
    <w:abstractNumId w:val="14"/>
  </w:num>
  <w:num w:numId="24">
    <w:abstractNumId w:val="19"/>
  </w:num>
  <w:num w:numId="25">
    <w:abstractNumId w:val="16"/>
  </w:num>
  <w:num w:numId="26">
    <w:abstractNumId w:val="8"/>
  </w:num>
  <w:num w:numId="27">
    <w:abstractNumId w:val="25"/>
  </w:num>
  <w:num w:numId="28">
    <w:abstractNumId w:val="4"/>
  </w:num>
  <w:num w:numId="29">
    <w:abstractNumId w:val="30"/>
  </w:num>
  <w:num w:numId="30">
    <w:abstractNumId w:val="26"/>
  </w:num>
  <w:num w:numId="31">
    <w:abstractNumId w:val="12"/>
  </w:num>
  <w:num w:numId="32">
    <w:abstractNumId w:val="9"/>
  </w:num>
  <w:num w:numId="33">
    <w:abstractNumId w:val="0"/>
  </w:num>
  <w:num w:numId="34">
    <w:abstractNumId w:val="1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E6"/>
    <w:rsid w:val="0001673E"/>
    <w:rsid w:val="00100267"/>
    <w:rsid w:val="00115A29"/>
    <w:rsid w:val="00121989"/>
    <w:rsid w:val="0014445C"/>
    <w:rsid w:val="00156DDF"/>
    <w:rsid w:val="00160D01"/>
    <w:rsid w:val="001816E6"/>
    <w:rsid w:val="001F21B9"/>
    <w:rsid w:val="0023234D"/>
    <w:rsid w:val="002524F4"/>
    <w:rsid w:val="002564E8"/>
    <w:rsid w:val="002A3F8A"/>
    <w:rsid w:val="002F70F5"/>
    <w:rsid w:val="003D70D4"/>
    <w:rsid w:val="003F2354"/>
    <w:rsid w:val="004654BC"/>
    <w:rsid w:val="00482649"/>
    <w:rsid w:val="00495C03"/>
    <w:rsid w:val="004A479B"/>
    <w:rsid w:val="004C3A99"/>
    <w:rsid w:val="004C3C38"/>
    <w:rsid w:val="00566E63"/>
    <w:rsid w:val="005803F0"/>
    <w:rsid w:val="005B19DD"/>
    <w:rsid w:val="005D5603"/>
    <w:rsid w:val="005F283E"/>
    <w:rsid w:val="005F6140"/>
    <w:rsid w:val="00615BF9"/>
    <w:rsid w:val="006516AB"/>
    <w:rsid w:val="00655107"/>
    <w:rsid w:val="00657AD0"/>
    <w:rsid w:val="00663224"/>
    <w:rsid w:val="006670CD"/>
    <w:rsid w:val="006763CE"/>
    <w:rsid w:val="00680547"/>
    <w:rsid w:val="006C12B6"/>
    <w:rsid w:val="006C746E"/>
    <w:rsid w:val="00731470"/>
    <w:rsid w:val="007836B4"/>
    <w:rsid w:val="0078614F"/>
    <w:rsid w:val="007B60E6"/>
    <w:rsid w:val="008077C5"/>
    <w:rsid w:val="008448AD"/>
    <w:rsid w:val="008852FF"/>
    <w:rsid w:val="008A1234"/>
    <w:rsid w:val="008F1AC6"/>
    <w:rsid w:val="00925778"/>
    <w:rsid w:val="009844F5"/>
    <w:rsid w:val="0098480C"/>
    <w:rsid w:val="009A7405"/>
    <w:rsid w:val="009B7EDD"/>
    <w:rsid w:val="009F2FBE"/>
    <w:rsid w:val="009F701C"/>
    <w:rsid w:val="00A4207A"/>
    <w:rsid w:val="00A62A09"/>
    <w:rsid w:val="00AE522B"/>
    <w:rsid w:val="00AF5327"/>
    <w:rsid w:val="00B038B2"/>
    <w:rsid w:val="00B10EDB"/>
    <w:rsid w:val="00B45D11"/>
    <w:rsid w:val="00B50769"/>
    <w:rsid w:val="00B576B7"/>
    <w:rsid w:val="00B6558F"/>
    <w:rsid w:val="00B82F6F"/>
    <w:rsid w:val="00BA0509"/>
    <w:rsid w:val="00BC58ED"/>
    <w:rsid w:val="00BD6090"/>
    <w:rsid w:val="00BE325F"/>
    <w:rsid w:val="00C27902"/>
    <w:rsid w:val="00C74BA4"/>
    <w:rsid w:val="00D26E38"/>
    <w:rsid w:val="00D30A69"/>
    <w:rsid w:val="00D609D9"/>
    <w:rsid w:val="00D649A8"/>
    <w:rsid w:val="00D82D53"/>
    <w:rsid w:val="00DA3AED"/>
    <w:rsid w:val="00DB217B"/>
    <w:rsid w:val="00DD04E3"/>
    <w:rsid w:val="00E50349"/>
    <w:rsid w:val="00E72F70"/>
    <w:rsid w:val="00E91068"/>
    <w:rsid w:val="00EB7FA4"/>
    <w:rsid w:val="00EE3468"/>
    <w:rsid w:val="00EF74EB"/>
    <w:rsid w:val="00F12D00"/>
    <w:rsid w:val="00F7295A"/>
    <w:rsid w:val="00FA118A"/>
    <w:rsid w:val="00FA21C3"/>
    <w:rsid w:val="00FA5A8B"/>
    <w:rsid w:val="00FA76A4"/>
    <w:rsid w:val="00FC6D29"/>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23079"/>
  <w15:docId w15:val="{524F36D1-1AEE-4DF0-B5BD-DAA0CCD5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paragraph" w:styleId="af5">
    <w:name w:val="Body Text"/>
    <w:basedOn w:val="a"/>
    <w:link w:val="af6"/>
    <w:uiPriority w:val="1"/>
    <w:qFormat/>
    <w:rsid w:val="006C746E"/>
    <w:pPr>
      <w:spacing w:line="240" w:lineRule="auto"/>
      <w:ind w:firstLine="0"/>
    </w:pPr>
    <w:rPr>
      <w:rFonts w:ascii="Times New Roman" w:eastAsia="Times New Roman" w:hAnsi="Times New Roman" w:cs="Times New Roman"/>
      <w:color w:val="auto"/>
      <w:szCs w:val="28"/>
      <w:lang w:eastAsia="en-US"/>
    </w:rPr>
  </w:style>
  <w:style w:type="character" w:customStyle="1" w:styleId="af6">
    <w:name w:val="Основной текст Знак"/>
    <w:basedOn w:val="a0"/>
    <w:link w:val="af5"/>
    <w:uiPriority w:val="1"/>
    <w:rsid w:val="006C746E"/>
    <w:rPr>
      <w:rFonts w:ascii="Times New Roman" w:eastAsia="Times New Roman" w:hAnsi="Times New Roman" w:cs="Times New Roman"/>
      <w:sz w:val="28"/>
      <w:szCs w:val="28"/>
      <w:lang w:eastAsia="en-US"/>
    </w:rPr>
  </w:style>
  <w:style w:type="paragraph" w:styleId="af7">
    <w:name w:val="Normal (Web)"/>
    <w:basedOn w:val="a"/>
    <w:uiPriority w:val="99"/>
    <w:unhideWhenUsed/>
    <w:rsid w:val="006C746E"/>
    <w:pPr>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character" w:styleId="af8">
    <w:name w:val="Hyperlink"/>
    <w:basedOn w:val="a0"/>
    <w:uiPriority w:val="99"/>
    <w:unhideWhenUsed/>
    <w:rsid w:val="007836B4"/>
    <w:rPr>
      <w:color w:val="0000FF" w:themeColor="hyperlink"/>
      <w:u w:val="single"/>
    </w:rPr>
  </w:style>
  <w:style w:type="character" w:customStyle="1" w:styleId="UnresolvedMention">
    <w:name w:val="Unresolved Mention"/>
    <w:basedOn w:val="a0"/>
    <w:uiPriority w:val="99"/>
    <w:semiHidden/>
    <w:unhideWhenUsed/>
    <w:rsid w:val="00783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49522">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0"/>
          <w:marTop w:val="0"/>
          <w:marBottom w:val="0"/>
          <w:divBdr>
            <w:top w:val="none" w:sz="0" w:space="0" w:color="auto"/>
            <w:left w:val="none" w:sz="0" w:space="0" w:color="auto"/>
            <w:bottom w:val="none" w:sz="0" w:space="0" w:color="auto"/>
            <w:right w:val="none" w:sz="0" w:space="0" w:color="auto"/>
          </w:divBdr>
          <w:divsChild>
            <w:div w:id="185750680">
              <w:marLeft w:val="0"/>
              <w:marRight w:val="0"/>
              <w:marTop w:val="0"/>
              <w:marBottom w:val="0"/>
              <w:divBdr>
                <w:top w:val="none" w:sz="0" w:space="0" w:color="auto"/>
                <w:left w:val="none" w:sz="0" w:space="0" w:color="auto"/>
                <w:bottom w:val="none" w:sz="0" w:space="0" w:color="auto"/>
                <w:right w:val="none" w:sz="0" w:space="0" w:color="auto"/>
              </w:divBdr>
              <w:divsChild>
                <w:div w:id="5260685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m.coe.int/cahai-2021-07-analysis-msc-23-06-21-2749-8656-4611-v-1/1680a2f228"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org/ru/iso-26000-social-responsibility.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1.issa.int/ru" TargetMode="External"/><Relationship Id="rId4" Type="http://schemas.openxmlformats.org/officeDocument/2006/relationships/settings" Target="settings.xml"/><Relationship Id="rId9" Type="http://schemas.openxmlformats.org/officeDocument/2006/relationships/hyperlink" Target="https://doi.org/10.6028/nist.ir.8280"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D5E4B-C2A5-4C03-A3A6-E72D18A9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6</TotalTime>
  <Pages>1</Pages>
  <Words>732</Words>
  <Characters>4174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6</cp:revision>
  <cp:lastPrinted>2022-04-05T07:30:00Z</cp:lastPrinted>
  <dcterms:created xsi:type="dcterms:W3CDTF">2022-04-05T07:29:00Z</dcterms:created>
  <dcterms:modified xsi:type="dcterms:W3CDTF">2022-05-31T10:55:00Z</dcterms:modified>
</cp:coreProperties>
</file>