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87E7F5" w14:textId="77777777" w:rsidR="005F6140" w:rsidRPr="00C74BA4" w:rsidRDefault="001F21B9" w:rsidP="00C74BA4">
      <w:r w:rsidRPr="00C74BA4">
        <w:rPr>
          <w:noProof/>
        </w:rPr>
        <mc:AlternateContent>
          <mc:Choice Requires="wps">
            <w:drawing>
              <wp:anchor distT="0" distB="0" distL="114300" distR="114300" simplePos="0" relativeHeight="251663360" behindDoc="0" locked="0" layoutInCell="1" allowOverlap="1" wp14:anchorId="429055A1" wp14:editId="3631D20A">
                <wp:simplePos x="0" y="0"/>
                <wp:positionH relativeFrom="column">
                  <wp:posOffset>578731</wp:posOffset>
                </wp:positionH>
                <wp:positionV relativeFrom="paragraph">
                  <wp:posOffset>6478601</wp:posOffset>
                </wp:positionV>
                <wp:extent cx="5349771" cy="818865"/>
                <wp:effectExtent l="0" t="0" r="0" b="635"/>
                <wp:wrapNone/>
                <wp:docPr id="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9771" cy="818865"/>
                        </a:xfrm>
                        <a:prstGeom prst="rect">
                          <a:avLst/>
                        </a:prstGeom>
                        <a:noFill/>
                        <a:ln w="9525">
                          <a:noFill/>
                          <a:miter lim="800000"/>
                          <a:headEnd/>
                          <a:tailEnd/>
                        </a:ln>
                      </wps:spPr>
                      <wps:txbx>
                        <w:txbxContent>
                          <w:p w14:paraId="02E04E80" w14:textId="77777777" w:rsidR="001F21B9" w:rsidRDefault="006C746E" w:rsidP="001816E6">
                            <w:pPr>
                              <w:pStyle w:val="af"/>
                              <w:ind w:firstLine="0"/>
                            </w:pPr>
                            <w:r>
                              <w:t>Конспект лекции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id="_x0000_t202" coordsize="21600,21600" o:spt="202" path="m,l,21600r21600,l21600,xe">
                <v:stroke joinstyle="miter"/>
                <v:path gradientshapeok="t" o:connecttype="rect"/>
              </v:shapetype>
              <v:shape id="Надпись 2" o:spid="_x0000_s1026" type="#_x0000_t202" style="position:absolute;left:0;text-align:left;margin-left:45.55pt;margin-top:510.15pt;width:421.25pt;height:6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" filled="f" stroked="f">
                <v:textbox>
                  <w:txbxContent>
                    <w:p w:rsidR="001F21B9" w:rsidRDefault="006C746E" w:rsidP="001816E6">
                      <w:pPr>
                        <w:pStyle w:val="af"/>
                        <w:ind w:firstLine="0"/>
                      </w:pPr>
                      <w:r>
                        <w:t>Конспект лекции</w:t>
                      </w:r>
                    </w:p>
                  </w:txbxContent>
                </v:textbox>
              </v:shape>
            </w:pict>
          </mc:Fallback>
        </mc:AlternateContent>
      </w:r>
      <w:r w:rsidRPr="00C74BA4">
        <w:rPr>
          <w:noProof/>
        </w:rPr>
        <mc:AlternateContent>
          <mc:Choice Requires="wps">
            <w:drawing>
              <wp:anchor distT="0" distB="0" distL="114300" distR="114300" simplePos="0" relativeHeight="251661312" behindDoc="0" locked="0" layoutInCell="1" allowOverlap="1" wp14:anchorId="3053873A" wp14:editId="0F777B63">
                <wp:simplePos x="0" y="0"/>
                <wp:positionH relativeFrom="column">
                  <wp:posOffset>808355</wp:posOffset>
                </wp:positionH>
                <wp:positionV relativeFrom="paragraph">
                  <wp:posOffset>2639373</wp:posOffset>
                </wp:positionV>
                <wp:extent cx="4912995" cy="832485"/>
                <wp:effectExtent l="0" t="0" r="0" b="5715"/>
                <wp:wrapNone/>
                <wp:docPr id="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2995" cy="832485"/>
                        </a:xfrm>
                        <a:prstGeom prst="rect">
                          <a:avLst/>
                        </a:prstGeom>
                        <a:noFill/>
                        <a:ln w="9525">
                          <a:noFill/>
                          <a:miter lim="800000"/>
                          <a:headEnd/>
                          <a:tailEnd/>
                        </a:ln>
                      </wps:spPr>
                      <wps:txbx>
                        <w:txbxContent>
                          <w:p w14:paraId="41082AAA" w14:textId="32CAA176" w:rsidR="00A62A09" w:rsidRPr="001F21B9" w:rsidRDefault="006C746E" w:rsidP="001816E6">
                            <w:pPr>
                              <w:pStyle w:val="af"/>
                              <w:ind w:firstLine="0"/>
                            </w:pPr>
                            <w:r>
                              <w:t>С</w:t>
                            </w:r>
                            <w:r w:rsidR="008F1AC6">
                              <w:t>.</w:t>
                            </w:r>
                            <w:r>
                              <w:t>С</w:t>
                            </w:r>
                            <w:r w:rsidR="008F1AC6">
                              <w:t xml:space="preserve">. </w:t>
                            </w:r>
                            <w:r>
                              <w:t>Жумажанова</w:t>
                            </w:r>
                            <w:r w:rsidR="00322650">
                              <w:t>, П.С. Ложников</w:t>
                            </w:r>
                            <w:bookmarkStart w:id="0" w:name="_GoBack"/>
                            <w:bookmarkEnd w:id="0"/>
                            <w:r w:rsidR="001816E6">
                              <w:t xml:space="preserve">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3053873A" id="_x0000_t202" coordsize="21600,21600" o:spt="202" path="m,l,21600r21600,l21600,xe">
                <v:stroke joinstyle="miter"/>
                <v:path gradientshapeok="t" o:connecttype="rect"/>
              </v:shapetype>
              <v:shape id="_x0000_s1027" type="#_x0000_t202" style="position:absolute;left:0;text-align:left;margin-left:63.65pt;margin-top:207.8pt;width:386.85pt;height:65.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" filled="f" stroked="f">
                <v:textbox>
                  <w:txbxContent>
                    <w:p w14:paraId="41082AAA" w14:textId="32CAA176" w:rsidR="00A62A09" w:rsidRPr="001F21B9" w:rsidRDefault="006C746E" w:rsidP="001816E6">
                      <w:pPr>
                        <w:pStyle w:val="af"/>
                        <w:ind w:firstLine="0"/>
                      </w:pPr>
                      <w:r>
                        <w:t>С</w:t>
                      </w:r>
                      <w:r w:rsidR="008F1AC6">
                        <w:t>.</w:t>
                      </w:r>
                      <w:r>
                        <w:t>С</w:t>
                      </w:r>
                      <w:r w:rsidR="008F1AC6">
                        <w:t xml:space="preserve">. </w:t>
                      </w:r>
                      <w:r>
                        <w:t>Жумажанова</w:t>
                      </w:r>
                      <w:r w:rsidR="00322650">
                        <w:t>, П.С. Ложников</w:t>
                      </w:r>
                      <w:bookmarkStart w:id="1" w:name="_GoBack"/>
                      <w:bookmarkEnd w:id="1"/>
                      <w:r w:rsidR="001816E6">
                        <w:t xml:space="preserve"> </w:t>
                      </w:r>
                    </w:p>
                  </w:txbxContent>
                </v:textbox>
              </v:shape>
            </w:pict>
          </mc:Fallback>
        </mc:AlternateContent>
      </w:r>
      <w:r w:rsidR="00A62A09" w:rsidRPr="00C74BA4">
        <w:rPr>
          <w:noProof/>
        </w:rPr>
        <mc:AlternateContent>
          <mc:Choice Requires="wps">
            <w:drawing>
              <wp:anchor distT="0" distB="0" distL="114300" distR="114300" simplePos="0" relativeHeight="251659264" behindDoc="0" locked="0" layoutInCell="1" allowOverlap="1" wp14:anchorId="75C54B18" wp14:editId="2CDED886">
                <wp:simplePos x="0" y="0"/>
                <wp:positionH relativeFrom="margin">
                  <wp:posOffset>384175</wp:posOffset>
                </wp:positionH>
                <wp:positionV relativeFrom="margin">
                  <wp:posOffset>4095115</wp:posOffset>
                </wp:positionV>
                <wp:extent cx="5758815" cy="2197100"/>
                <wp:effectExtent l="0" t="0" r="0" b="0"/>
                <wp:wrapSquare wrapText="bothSides"/>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8815" cy="2197100"/>
                        </a:xfrm>
                        <a:prstGeom prst="rect">
                          <a:avLst/>
                        </a:prstGeom>
                        <a:noFill/>
                        <a:ln w="9525">
                          <a:noFill/>
                          <a:miter lim="800000"/>
                          <a:headEnd/>
                          <a:tailEnd/>
                        </a:ln>
                      </wps:spPr>
                      <wps:txbx>
                        <w:txbxContent>
                          <w:p w14:paraId="14992296" w14:textId="77777777" w:rsidR="00F4109E" w:rsidRDefault="006C746E" w:rsidP="00F4109E">
                            <w:pPr>
                              <w:pStyle w:val="ad"/>
                            </w:pPr>
                            <w:r>
                              <w:t>Этика и правовые проблемы искусственного интеллекта</w:t>
                            </w:r>
                          </w:p>
                          <w:p w14:paraId="51D084F8" w14:textId="77777777" w:rsidR="002564E8" w:rsidRPr="00B52CD0" w:rsidRDefault="00B52CD0" w:rsidP="00B52CD0">
                            <w:pPr>
                              <w:pStyle w:val="a5"/>
                              <w:tabs>
                                <w:tab w:val="left" w:pos="709"/>
                                <w:tab w:val="left" w:pos="851"/>
                              </w:tabs>
                              <w:rPr>
                                <w:sz w:val="32"/>
                                <w:szCs w:val="32"/>
                              </w:rPr>
                            </w:pPr>
                            <w:r w:rsidRPr="00B52CD0">
                              <w:rPr>
                                <w:caps w:val="0"/>
                                <w:sz w:val="32"/>
                                <w:szCs w:val="32"/>
                              </w:rPr>
                              <w:t xml:space="preserve">Этические аспекты доверия к </w:t>
                            </w:r>
                            <w:r>
                              <w:rPr>
                                <w:caps w:val="0"/>
                                <w:sz w:val="32"/>
                                <w:szCs w:val="32"/>
                              </w:rPr>
                              <w:t>ИИ</w:t>
                            </w:r>
                          </w:p>
                          <w:p w14:paraId="478A0BF0" w14:textId="77777777" w:rsidR="00B52CD0" w:rsidRDefault="00B52CD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C100A6F" id="_x0000_s1028" type="#_x0000_t202" style="position:absolute;left:0;text-align:left;margin-left:30.25pt;margin-top:322.45pt;width:453.45pt;height:173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" filled="f" stroked="f">
                <v:textbox>
                  <w:txbxContent>
                    <w:p w:rsidR="00F4109E" w:rsidRDefault="006C746E" w:rsidP="00F4109E">
                      <w:pPr>
                        <w:pStyle w:val="ad"/>
                      </w:pPr>
                      <w:r>
                        <w:t>Этика и правовые проблемы искусственного интеллекта</w:t>
                      </w:r>
                    </w:p>
                    <w:p w:rsidR="002564E8" w:rsidRPr="00B52CD0" w:rsidRDefault="00B52CD0" w:rsidP="00B52CD0">
                      <w:pPr>
                        <w:pStyle w:val="a5"/>
                        <w:tabs>
                          <w:tab w:val="left" w:pos="709"/>
                          <w:tab w:val="left" w:pos="851"/>
                        </w:tabs>
                        <w:rPr>
                          <w:sz w:val="32"/>
                          <w:szCs w:val="32"/>
                        </w:rPr>
                      </w:pPr>
                      <w:r w:rsidRPr="00B52CD0">
                        <w:rPr>
                          <w:caps w:val="0"/>
                          <w:sz w:val="32"/>
                          <w:szCs w:val="32"/>
                        </w:rPr>
                        <w:t xml:space="preserve">Этические аспекты доверия к </w:t>
                      </w:r>
                      <w:r>
                        <w:rPr>
                          <w:caps w:val="0"/>
                          <w:sz w:val="32"/>
                          <w:szCs w:val="32"/>
                        </w:rPr>
                        <w:t>ИИ</w:t>
                      </w:r>
                    </w:p>
                    <w:p w:rsidR="00B52CD0" w:rsidRDefault="00B52CD0"/>
                  </w:txbxContent>
                </v:textbox>
                <w10:wrap type="square" anchorx="margin" anchory="margin"/>
              </v:shape>
            </w:pict>
          </mc:Fallback>
        </mc:AlternateContent>
      </w:r>
      <w:r w:rsidR="00657AD0" w:rsidRPr="00C74BA4">
        <w:br w:type="page"/>
      </w:r>
    </w:p>
    <w:p w14:paraId="6DDA989D" w14:textId="77777777" w:rsidR="00FC6D29" w:rsidRDefault="00B52CD0" w:rsidP="00A9395A">
      <w:pPr>
        <w:pStyle w:val="a5"/>
        <w:tabs>
          <w:tab w:val="left" w:pos="709"/>
          <w:tab w:val="left" w:pos="851"/>
        </w:tabs>
        <w:rPr>
          <w:szCs w:val="28"/>
        </w:rPr>
      </w:pPr>
      <w:r w:rsidRPr="0056094D">
        <w:rPr>
          <w:szCs w:val="28"/>
        </w:rPr>
        <w:lastRenderedPageBreak/>
        <w:t>ЭТИЧЕСКИЕ АСПЕКТЫ ДОВЕРИЯ К ИИ</w:t>
      </w:r>
    </w:p>
    <w:p w14:paraId="761DB917" w14:textId="77777777" w:rsidR="00B52CD0" w:rsidRPr="00B52CD0" w:rsidRDefault="00B52CD0" w:rsidP="00B52CD0">
      <w:pPr>
        <w:pStyle w:val="a4"/>
        <w:keepNext/>
        <w:tabs>
          <w:tab w:val="left" w:pos="709"/>
          <w:tab w:val="left" w:pos="851"/>
        </w:tabs>
        <w:spacing w:before="120"/>
        <w:ind w:left="709" w:firstLine="0"/>
        <w:contextualSpacing w:val="0"/>
        <w:rPr>
          <w:b/>
          <w:color w:val="05336E"/>
          <w:szCs w:val="28"/>
        </w:rPr>
      </w:pPr>
      <w:r w:rsidRPr="00B52CD0">
        <w:rPr>
          <w:b/>
          <w:color w:val="05336E"/>
          <w:szCs w:val="28"/>
        </w:rPr>
        <w:t xml:space="preserve">1 Понятие доверенного ИИ </w:t>
      </w:r>
    </w:p>
    <w:p w14:paraId="6D52A382" w14:textId="77777777" w:rsidR="00B52CD0" w:rsidRPr="0056094D" w:rsidRDefault="00B52CD0" w:rsidP="00B52CD0">
      <w:pPr>
        <w:tabs>
          <w:tab w:val="left" w:pos="709"/>
          <w:tab w:val="left" w:pos="851"/>
        </w:tabs>
        <w:rPr>
          <w:szCs w:val="28"/>
        </w:rPr>
      </w:pPr>
      <w:r w:rsidRPr="0056094D">
        <w:rPr>
          <w:i/>
          <w:iCs/>
          <w:szCs w:val="28"/>
          <w:lang w:val="en-US"/>
        </w:rPr>
        <w:t>Ethics</w:t>
      </w:r>
      <w:r w:rsidRPr="0056094D">
        <w:rPr>
          <w:i/>
          <w:iCs/>
          <w:szCs w:val="28"/>
        </w:rPr>
        <w:t xml:space="preserve"> </w:t>
      </w:r>
      <w:r w:rsidRPr="0056094D">
        <w:rPr>
          <w:i/>
          <w:iCs/>
          <w:szCs w:val="28"/>
          <w:lang w:val="en-US"/>
        </w:rPr>
        <w:t>guidelines</w:t>
      </w:r>
      <w:r w:rsidRPr="0056094D">
        <w:rPr>
          <w:i/>
          <w:iCs/>
          <w:szCs w:val="28"/>
        </w:rPr>
        <w:t xml:space="preserve"> </w:t>
      </w:r>
      <w:r w:rsidRPr="0056094D">
        <w:rPr>
          <w:i/>
          <w:iCs/>
          <w:szCs w:val="28"/>
          <w:lang w:val="en-US"/>
        </w:rPr>
        <w:t>for</w:t>
      </w:r>
      <w:r w:rsidRPr="0056094D">
        <w:rPr>
          <w:i/>
          <w:iCs/>
          <w:szCs w:val="28"/>
        </w:rPr>
        <w:t xml:space="preserve"> </w:t>
      </w:r>
      <w:r w:rsidRPr="0056094D">
        <w:rPr>
          <w:i/>
          <w:iCs/>
          <w:szCs w:val="28"/>
          <w:lang w:val="en-US"/>
        </w:rPr>
        <w:t>trustworthy</w:t>
      </w:r>
      <w:r w:rsidRPr="0056094D">
        <w:rPr>
          <w:i/>
          <w:iCs/>
          <w:szCs w:val="28"/>
        </w:rPr>
        <w:t xml:space="preserve"> </w:t>
      </w:r>
      <w:r w:rsidRPr="0056094D">
        <w:rPr>
          <w:i/>
          <w:iCs/>
          <w:szCs w:val="28"/>
          <w:lang w:val="en-US"/>
        </w:rPr>
        <w:t>AI</w:t>
      </w:r>
      <w:r>
        <w:rPr>
          <w:szCs w:val="28"/>
        </w:rPr>
        <w:t>: Доверенный</w:t>
      </w:r>
      <w:r w:rsidRPr="0056094D">
        <w:rPr>
          <w:szCs w:val="28"/>
        </w:rPr>
        <w:t xml:space="preserve"> ИИ состоит из трех компонентов, которые должны соблюдаться на протяжении всего жизненного цикла системы: </w:t>
      </w:r>
    </w:p>
    <w:p w14:paraId="1657B1AF" w14:textId="77777777" w:rsidR="00B52CD0" w:rsidRPr="0056094D" w:rsidRDefault="00B52CD0" w:rsidP="00B52CD0">
      <w:pPr>
        <w:tabs>
          <w:tab w:val="left" w:pos="709"/>
          <w:tab w:val="left" w:pos="851"/>
        </w:tabs>
        <w:rPr>
          <w:szCs w:val="28"/>
        </w:rPr>
      </w:pPr>
      <w:r w:rsidRPr="0056094D">
        <w:rPr>
          <w:szCs w:val="28"/>
        </w:rPr>
        <w:t>(1) он должен быть законным, соответствовать всем применимым законам и постановлениям</w:t>
      </w:r>
      <w:r>
        <w:rPr>
          <w:szCs w:val="28"/>
        </w:rPr>
        <w:t>;</w:t>
      </w:r>
      <w:r w:rsidRPr="0056094D">
        <w:rPr>
          <w:szCs w:val="28"/>
        </w:rPr>
        <w:t xml:space="preserve"> </w:t>
      </w:r>
    </w:p>
    <w:p w14:paraId="3D483900" w14:textId="77777777" w:rsidR="00B52CD0" w:rsidRPr="0056094D" w:rsidRDefault="00B52CD0" w:rsidP="00B52CD0">
      <w:pPr>
        <w:tabs>
          <w:tab w:val="left" w:pos="709"/>
          <w:tab w:val="left" w:pos="851"/>
        </w:tabs>
        <w:rPr>
          <w:szCs w:val="28"/>
        </w:rPr>
      </w:pPr>
      <w:r w:rsidRPr="0056094D">
        <w:rPr>
          <w:szCs w:val="28"/>
        </w:rPr>
        <w:t>(2) он должен быть этичным, обеспечивать соблюдение этических при</w:t>
      </w:r>
      <w:r>
        <w:rPr>
          <w:szCs w:val="28"/>
        </w:rPr>
        <w:t>нципов и ценностей;</w:t>
      </w:r>
    </w:p>
    <w:p w14:paraId="16BF9835" w14:textId="77777777" w:rsidR="00B52CD0" w:rsidRPr="0056094D" w:rsidRDefault="00B52CD0" w:rsidP="00B52CD0">
      <w:pPr>
        <w:tabs>
          <w:tab w:val="left" w:pos="709"/>
          <w:tab w:val="left" w:pos="851"/>
        </w:tabs>
        <w:rPr>
          <w:szCs w:val="28"/>
        </w:rPr>
      </w:pPr>
      <w:r w:rsidRPr="0056094D">
        <w:rPr>
          <w:szCs w:val="28"/>
        </w:rPr>
        <w:t>(3) он должен быть надежным (робастным) как с технической, так и с социальной точки зрения, поскольку даже при благих намерениях системы ИИ могут причинить непреднамеренный вред. Каждый компонент сам по себе необходим, но недостаточен для достижения ИИ, заслуживающего доверия. В идеале все три компонента работают согласованно и частично совпадают в своей работе. Если на практике между этими компонентами возникает несогласование, общество должно стремиться их согласовать.</w:t>
      </w:r>
    </w:p>
    <w:p w14:paraId="4F3EEF9C" w14:textId="77777777" w:rsidR="00B52CD0" w:rsidRPr="0056094D" w:rsidRDefault="00B52CD0" w:rsidP="00B52CD0">
      <w:pPr>
        <w:tabs>
          <w:tab w:val="left" w:pos="709"/>
          <w:tab w:val="left" w:pos="851"/>
        </w:tabs>
        <w:rPr>
          <w:i/>
          <w:iCs/>
          <w:szCs w:val="28"/>
        </w:rPr>
      </w:pPr>
      <w:r w:rsidRPr="0056094D">
        <w:rPr>
          <w:i/>
          <w:iCs/>
          <w:szCs w:val="28"/>
        </w:rPr>
        <w:t>ГОСТ Р 59</w:t>
      </w:r>
      <w:r w:rsidRPr="0056094D">
        <w:rPr>
          <w:rFonts w:ascii="Arial" w:hAnsi="Arial" w:cs="Arial"/>
          <w:i/>
          <w:iCs/>
          <w:szCs w:val="28"/>
        </w:rPr>
        <w:t> </w:t>
      </w:r>
      <w:r w:rsidRPr="0056094D">
        <w:rPr>
          <w:i/>
          <w:iCs/>
          <w:szCs w:val="28"/>
        </w:rPr>
        <w:t>276</w:t>
      </w:r>
      <w:r w:rsidRPr="0056094D">
        <w:rPr>
          <w:rFonts w:cs="Trebuchet MS"/>
          <w:i/>
          <w:iCs/>
          <w:szCs w:val="28"/>
        </w:rPr>
        <w:t>−</w:t>
      </w:r>
      <w:r w:rsidRPr="0056094D">
        <w:rPr>
          <w:i/>
          <w:iCs/>
          <w:szCs w:val="28"/>
        </w:rPr>
        <w:t xml:space="preserve">2020 </w:t>
      </w:r>
      <w:r w:rsidRPr="0056094D">
        <w:rPr>
          <w:rFonts w:cs="Trebuchet MS"/>
          <w:i/>
          <w:iCs/>
          <w:szCs w:val="28"/>
        </w:rPr>
        <w:t>«</w:t>
      </w:r>
      <w:r w:rsidRPr="0056094D">
        <w:rPr>
          <w:i/>
          <w:iCs/>
          <w:szCs w:val="28"/>
        </w:rPr>
        <w:t>Системы искусственного интеллекта. Способы обеспечения доверия. Общие положения»:</w:t>
      </w:r>
    </w:p>
    <w:p w14:paraId="3C7B2304" w14:textId="77777777" w:rsidR="00B52CD0" w:rsidRPr="0056094D" w:rsidRDefault="00B52CD0" w:rsidP="00B52CD0">
      <w:pPr>
        <w:tabs>
          <w:tab w:val="left" w:pos="709"/>
          <w:tab w:val="left" w:pos="851"/>
        </w:tabs>
        <w:rPr>
          <w:szCs w:val="28"/>
        </w:rPr>
      </w:pPr>
      <w:r w:rsidRPr="0056094D">
        <w:rPr>
          <w:i/>
          <w:iCs/>
          <w:szCs w:val="28"/>
        </w:rPr>
        <w:t>Доверие к системе искусственного интеллекта</w:t>
      </w:r>
      <w:r w:rsidRPr="0056094D">
        <w:rPr>
          <w:szCs w:val="28"/>
        </w:rPr>
        <w:t>: Уверенность потребителя, и при необходимости, организаций, ответственных за регулирование вопросов создания и применения систем искусственного интеллекта, и иных заинтересованных сторон в том. что система способна выполнять возложенные на нее задачи с требуемым качеством.</w:t>
      </w:r>
    </w:p>
    <w:p w14:paraId="5AFB2725" w14:textId="77777777" w:rsidR="00B52CD0" w:rsidRPr="0056094D" w:rsidRDefault="00B52CD0" w:rsidP="00B52CD0">
      <w:pPr>
        <w:tabs>
          <w:tab w:val="left" w:pos="709"/>
          <w:tab w:val="left" w:pos="851"/>
        </w:tabs>
        <w:rPr>
          <w:szCs w:val="28"/>
        </w:rPr>
      </w:pPr>
      <w:r w:rsidRPr="0056094D">
        <w:rPr>
          <w:i/>
          <w:iCs/>
          <w:szCs w:val="28"/>
        </w:rPr>
        <w:t>Доверенная система искусственного интеллекта</w:t>
      </w:r>
      <w:r w:rsidRPr="0056094D">
        <w:rPr>
          <w:szCs w:val="28"/>
        </w:rPr>
        <w:t>: Система искусственного интеллекта, в отношении которой потребитель и. при необходимости, организации, ответственные за регулирование вопросов создания и применения систем искусственного интеллекта, проявляют доверие.</w:t>
      </w:r>
    </w:p>
    <w:p w14:paraId="70199659" w14:textId="77777777" w:rsidR="00B52CD0" w:rsidRPr="00B52CD0" w:rsidRDefault="00B52CD0" w:rsidP="00B52CD0">
      <w:pPr>
        <w:keepNext/>
        <w:tabs>
          <w:tab w:val="left" w:pos="709"/>
          <w:tab w:val="left" w:pos="851"/>
        </w:tabs>
        <w:spacing w:before="120"/>
        <w:rPr>
          <w:b/>
          <w:i/>
          <w:iCs/>
          <w:color w:val="05336E"/>
          <w:szCs w:val="28"/>
        </w:rPr>
      </w:pPr>
      <w:r w:rsidRPr="00B52CD0">
        <w:rPr>
          <w:b/>
          <w:color w:val="05336E"/>
          <w:szCs w:val="28"/>
        </w:rPr>
        <w:t>2 Этические аспекты доверия к ИИ</w:t>
      </w:r>
    </w:p>
    <w:p w14:paraId="20A9C15B" w14:textId="77777777" w:rsidR="00B52CD0" w:rsidRPr="0056094D" w:rsidRDefault="00B52CD0" w:rsidP="00B52CD0">
      <w:pPr>
        <w:tabs>
          <w:tab w:val="left" w:pos="709"/>
          <w:tab w:val="left" w:pos="851"/>
        </w:tabs>
        <w:rPr>
          <w:szCs w:val="28"/>
        </w:rPr>
      </w:pPr>
      <w:r w:rsidRPr="0056094D">
        <w:rPr>
          <w:i/>
          <w:iCs/>
          <w:szCs w:val="28"/>
        </w:rPr>
        <w:t>Этика ИИ</w:t>
      </w:r>
      <w:r w:rsidRPr="0056094D">
        <w:rPr>
          <w:szCs w:val="28"/>
        </w:rPr>
        <w:t xml:space="preserve"> - это подраздел прикладной этики, в котором основное внимание уделяется этическим вопросам, возникающим при разработке, развертывании и использовании ИИ. Его основная задача - определить, как ИИ может способствовать или вызывать озабоченность в отношении хорошей </w:t>
      </w:r>
      <w:r w:rsidRPr="0056094D">
        <w:rPr>
          <w:szCs w:val="28"/>
        </w:rPr>
        <w:lastRenderedPageBreak/>
        <w:t>жизни людей, с точки зрения качества жизни или человеческой автономии и свободы, необходимых для демократического общества. Доверенный ИИ может улучшить индивидуальное процветание и коллективное благополучие, обеспечивая процветание, создание ценности и максимизацию благосостояния. Он может способствовать построению справедливого общества, помогая укреплять здоровье и благополучие граждан таким образом, чтобы способствовать равенству в распределении экономических, социальных и политических возможностей.</w:t>
      </w:r>
    </w:p>
    <w:p w14:paraId="2B6B7EA0" w14:textId="77777777" w:rsidR="00B52CD0" w:rsidRPr="0056094D" w:rsidRDefault="00B52CD0" w:rsidP="00B52CD0">
      <w:pPr>
        <w:tabs>
          <w:tab w:val="left" w:pos="709"/>
          <w:tab w:val="left" w:pos="851"/>
        </w:tabs>
        <w:rPr>
          <w:szCs w:val="28"/>
        </w:rPr>
      </w:pPr>
      <w:r w:rsidRPr="0056094D">
        <w:rPr>
          <w:szCs w:val="28"/>
        </w:rPr>
        <w:t>Уважение основных прав в рамках демократии и верховенства закона является наиболее многообещающей основой для определения абстрактных этических принципов и ценностей, которые могут быть реализованы в контексте ИИ.</w:t>
      </w:r>
    </w:p>
    <w:p w14:paraId="55E58D4D" w14:textId="77777777" w:rsidR="00B52CD0" w:rsidRPr="0056094D" w:rsidRDefault="00B52CD0" w:rsidP="00B52CD0">
      <w:pPr>
        <w:pStyle w:val="a4"/>
        <w:numPr>
          <w:ilvl w:val="0"/>
          <w:numId w:val="47"/>
        </w:numPr>
        <w:tabs>
          <w:tab w:val="left" w:pos="709"/>
          <w:tab w:val="left" w:pos="851"/>
        </w:tabs>
        <w:ind w:left="0" w:firstLine="709"/>
        <w:contextualSpacing w:val="0"/>
        <w:rPr>
          <w:szCs w:val="28"/>
        </w:rPr>
      </w:pPr>
      <w:r>
        <w:rPr>
          <w:i/>
          <w:iCs/>
          <w:szCs w:val="28"/>
        </w:rPr>
        <w:t xml:space="preserve"> </w:t>
      </w:r>
      <w:r w:rsidRPr="0056094D">
        <w:rPr>
          <w:i/>
          <w:iCs/>
          <w:szCs w:val="28"/>
        </w:rPr>
        <w:t xml:space="preserve">Уважение человеческого достоинства: </w:t>
      </w:r>
      <w:r w:rsidRPr="0056094D">
        <w:rPr>
          <w:szCs w:val="28"/>
        </w:rPr>
        <w:t>каждый человек обладает «внутренней ценностью», которая никогда не должна уменьшаться, компрометироваться или подавляться другими - или новыми технологиями, такими как системы ИИ. В этом контексте уважение человеческого достоинства предполагает, что ко всем людям необходимо относиться с уважением как к моральным субъектам, а не просто как к объектам, относительно которых совершает действие система ИИ. Следовательно, системы искусственного интеллекта должны разрабатываться таким образом, чтобы уважать, обслуживать и защищать физическую и психическую целостность людей, личную и культурную самобытность и удовлетворение их основных потребностей.</w:t>
      </w:r>
    </w:p>
    <w:p w14:paraId="626AA042" w14:textId="77777777" w:rsidR="00B52CD0" w:rsidRPr="0056094D" w:rsidRDefault="00B52CD0" w:rsidP="00B52CD0">
      <w:pPr>
        <w:pStyle w:val="a4"/>
        <w:numPr>
          <w:ilvl w:val="0"/>
          <w:numId w:val="47"/>
        </w:numPr>
        <w:tabs>
          <w:tab w:val="left" w:pos="709"/>
          <w:tab w:val="left" w:pos="851"/>
        </w:tabs>
        <w:ind w:left="0" w:firstLine="709"/>
        <w:contextualSpacing w:val="0"/>
        <w:rPr>
          <w:szCs w:val="28"/>
        </w:rPr>
      </w:pPr>
      <w:r>
        <w:rPr>
          <w:i/>
          <w:iCs/>
          <w:szCs w:val="28"/>
        </w:rPr>
        <w:t xml:space="preserve"> </w:t>
      </w:r>
      <w:r w:rsidRPr="0056094D">
        <w:rPr>
          <w:i/>
          <w:iCs/>
          <w:szCs w:val="28"/>
        </w:rPr>
        <w:t>Свобода личности:</w:t>
      </w:r>
      <w:r w:rsidRPr="0056094D">
        <w:rPr>
          <w:szCs w:val="28"/>
        </w:rPr>
        <w:t xml:space="preserve"> люди должны оставаться свободными в принятии жизненных решений за себя. Это влечет за собой свободу от суверенного вторжения, но также требует вмешательства со стороны правительства и неправительственных организаций для обеспечения того, чтобы отдельные лица или люди, находящиеся под угрозой исключения, имели равный доступ к преимуществам и возможностям ИИ. Фактически, свобода личности означает обязательство дать людям возможность еще больше контролировать свою жизнь, включая (среди других прав) защиту свободы ведения бизнеса, свободы искусства и науки, свободы слова, право на частную жизнь и неприкосновенность частной жизни, а также свободу собраний и ассоциаций.</w:t>
      </w:r>
    </w:p>
    <w:p w14:paraId="2F92E349" w14:textId="77777777" w:rsidR="00B52CD0" w:rsidRPr="0056094D" w:rsidRDefault="00B52CD0" w:rsidP="00B52CD0">
      <w:pPr>
        <w:pStyle w:val="a4"/>
        <w:numPr>
          <w:ilvl w:val="0"/>
          <w:numId w:val="47"/>
        </w:numPr>
        <w:tabs>
          <w:tab w:val="left" w:pos="709"/>
          <w:tab w:val="left" w:pos="851"/>
        </w:tabs>
        <w:ind w:left="0" w:firstLine="709"/>
        <w:contextualSpacing w:val="0"/>
        <w:rPr>
          <w:szCs w:val="28"/>
        </w:rPr>
      </w:pPr>
      <w:r>
        <w:rPr>
          <w:i/>
          <w:iCs/>
          <w:szCs w:val="28"/>
        </w:rPr>
        <w:lastRenderedPageBreak/>
        <w:t xml:space="preserve"> </w:t>
      </w:r>
      <w:r w:rsidRPr="0056094D">
        <w:rPr>
          <w:i/>
          <w:iCs/>
          <w:szCs w:val="28"/>
        </w:rPr>
        <w:t>Уважение к демократии, справедливости и верховенству закона</w:t>
      </w:r>
      <w:r w:rsidRPr="0056094D">
        <w:rPr>
          <w:szCs w:val="28"/>
        </w:rPr>
        <w:t>: вся правительственная власть в конституционных демократиях должна быть санкционирована и ограничена законом. Системы искусственного интеллекта должны служить для поддержания и развития демократических процессов и уважения множественности ценностей и жизненного выбора людей. Системы искусственного интеллекта не должны подрывать демократические процессы, человеческое мышление или демократические системы голосования. Системы искусственного интеллекта также не должны подрывать фундаментальные обязательства, на которых основывается верховенство закона, обязательные законы и постановления, а также обеспечивать надлежащую правовую процедуру и равенство перед законом.</w:t>
      </w:r>
    </w:p>
    <w:p w14:paraId="31264328" w14:textId="77777777" w:rsidR="00B52CD0" w:rsidRPr="0056094D" w:rsidRDefault="00B52CD0" w:rsidP="00B52CD0">
      <w:pPr>
        <w:pStyle w:val="a4"/>
        <w:numPr>
          <w:ilvl w:val="0"/>
          <w:numId w:val="47"/>
        </w:numPr>
        <w:tabs>
          <w:tab w:val="left" w:pos="709"/>
          <w:tab w:val="left" w:pos="851"/>
        </w:tabs>
        <w:ind w:left="0" w:firstLine="709"/>
        <w:contextualSpacing w:val="0"/>
        <w:rPr>
          <w:szCs w:val="28"/>
        </w:rPr>
      </w:pPr>
      <w:r>
        <w:rPr>
          <w:i/>
          <w:iCs/>
          <w:szCs w:val="28"/>
        </w:rPr>
        <w:t xml:space="preserve"> </w:t>
      </w:r>
      <w:r w:rsidRPr="0056094D">
        <w:rPr>
          <w:i/>
          <w:iCs/>
          <w:szCs w:val="28"/>
        </w:rPr>
        <w:t>Равенство, недискриминация и солидарность</w:t>
      </w:r>
      <w:r w:rsidRPr="0056094D">
        <w:rPr>
          <w:szCs w:val="28"/>
        </w:rPr>
        <w:t xml:space="preserve"> - включая права лиц, находящихся под угрозой исключения. Необходимо обеспечить равное уважение моральной ценности и достоинства всех людей. Это выходит за рамки недискриминации, которая допускает проведение различий между разнородными ситуациями на основе объективных оправданий. В контексте ИИ равенство влечет за собой, что операции системы не могут генерировать несправедливо предвзятые результаты (например, данные, используемые для обучения систем ИИ, должны быть как можно более всеобъемлющими и представлять разные группы населения). </w:t>
      </w:r>
    </w:p>
    <w:p w14:paraId="23EB34FE" w14:textId="77777777" w:rsidR="00B52CD0" w:rsidRPr="0056094D" w:rsidRDefault="00B52CD0" w:rsidP="00B52CD0">
      <w:pPr>
        <w:pStyle w:val="a4"/>
        <w:numPr>
          <w:ilvl w:val="0"/>
          <w:numId w:val="47"/>
        </w:numPr>
        <w:tabs>
          <w:tab w:val="left" w:pos="709"/>
          <w:tab w:val="left" w:pos="851"/>
        </w:tabs>
        <w:ind w:left="0" w:firstLine="709"/>
        <w:contextualSpacing w:val="0"/>
        <w:rPr>
          <w:szCs w:val="28"/>
        </w:rPr>
      </w:pPr>
      <w:r>
        <w:rPr>
          <w:i/>
          <w:iCs/>
          <w:szCs w:val="28"/>
        </w:rPr>
        <w:t xml:space="preserve"> </w:t>
      </w:r>
      <w:r w:rsidRPr="0056094D">
        <w:rPr>
          <w:i/>
          <w:iCs/>
          <w:szCs w:val="28"/>
        </w:rPr>
        <w:t xml:space="preserve">Гражданские права: </w:t>
      </w:r>
      <w:r w:rsidRPr="0056094D">
        <w:rPr>
          <w:szCs w:val="28"/>
        </w:rPr>
        <w:t xml:space="preserve">системы искусственного интеллекта обладают значительным потенциалом для увеличения масштабов и эффективности правительства в предоставлении общественных благ и услуг обществу. В то же время права граждан также могут подвергаться негативному воздействию со стороны систем искусственного интеллекта, и их следует защищать. </w:t>
      </w:r>
    </w:p>
    <w:p w14:paraId="115CB77D" w14:textId="77777777" w:rsidR="00B52CD0" w:rsidRPr="0056094D" w:rsidRDefault="00B52CD0" w:rsidP="00B52CD0">
      <w:pPr>
        <w:tabs>
          <w:tab w:val="left" w:pos="709"/>
          <w:tab w:val="left" w:pos="851"/>
        </w:tabs>
        <w:rPr>
          <w:szCs w:val="28"/>
        </w:rPr>
      </w:pPr>
      <w:r w:rsidRPr="0056094D">
        <w:rPr>
          <w:szCs w:val="28"/>
        </w:rPr>
        <w:t>Системы искусственного интеллекта должны улучшать индивидуальное и коллективное благополучие. Существует четыре этических принципа, которые необходимо соблюдать, чтобы гарантировать, что системы ИИ разрабатываются, развертываются и используются доверенным образом:</w:t>
      </w:r>
    </w:p>
    <w:p w14:paraId="2CF7E744" w14:textId="77777777" w:rsidR="00B52CD0" w:rsidRPr="0056094D" w:rsidRDefault="00B52CD0" w:rsidP="00B52CD0">
      <w:pPr>
        <w:pStyle w:val="a4"/>
        <w:numPr>
          <w:ilvl w:val="0"/>
          <w:numId w:val="47"/>
        </w:numPr>
        <w:tabs>
          <w:tab w:val="left" w:pos="709"/>
          <w:tab w:val="left" w:pos="851"/>
        </w:tabs>
        <w:ind w:left="0" w:firstLine="709"/>
        <w:contextualSpacing w:val="0"/>
        <w:rPr>
          <w:szCs w:val="28"/>
        </w:rPr>
      </w:pPr>
      <w:r>
        <w:rPr>
          <w:i/>
          <w:iCs/>
          <w:szCs w:val="28"/>
        </w:rPr>
        <w:t xml:space="preserve"> </w:t>
      </w:r>
      <w:r w:rsidRPr="0056094D">
        <w:rPr>
          <w:i/>
          <w:iCs/>
          <w:szCs w:val="28"/>
        </w:rPr>
        <w:t xml:space="preserve">Принцип уважения автономии человека: </w:t>
      </w:r>
      <w:r w:rsidRPr="0056094D">
        <w:rPr>
          <w:szCs w:val="28"/>
        </w:rPr>
        <w:t xml:space="preserve">люди, взаимодействующие с системами ИИ, должны иметь возможность сохранять полное и эффективное самоопределение над собой и иметь возможность участвовать в демократическом процессе. Системы искусственного интеллекта не должны </w:t>
      </w:r>
      <w:r w:rsidRPr="0056094D">
        <w:rPr>
          <w:szCs w:val="28"/>
        </w:rPr>
        <w:lastRenderedPageBreak/>
        <w:t>необоснованно подчинять, принуждать, обманывать, манипулировать людьми. Напротив, они должны быть разработаны для расширения, дополнения возможностей когнитивных, социальных и культурных навыков человека. Распределение функций между людьми и системами ИИ должно соответствовать принципам проектирования, ориентированным на человека, и оставлять значимую возможность для человеческого выбора. ИИ должен поддерживать людей в рабочей среде и стремиться к созданию значимой работы.</w:t>
      </w:r>
    </w:p>
    <w:p w14:paraId="3D6FDFAA" w14:textId="77777777" w:rsidR="00B52CD0" w:rsidRPr="0056094D" w:rsidRDefault="00B52CD0" w:rsidP="00B52CD0">
      <w:pPr>
        <w:pStyle w:val="a4"/>
        <w:numPr>
          <w:ilvl w:val="0"/>
          <w:numId w:val="47"/>
        </w:numPr>
        <w:tabs>
          <w:tab w:val="left" w:pos="709"/>
          <w:tab w:val="left" w:pos="851"/>
        </w:tabs>
        <w:ind w:left="0" w:firstLine="709"/>
        <w:contextualSpacing w:val="0"/>
        <w:rPr>
          <w:szCs w:val="28"/>
        </w:rPr>
      </w:pPr>
      <w:r>
        <w:rPr>
          <w:i/>
          <w:iCs/>
          <w:szCs w:val="28"/>
        </w:rPr>
        <w:t xml:space="preserve"> </w:t>
      </w:r>
      <w:r w:rsidRPr="0056094D">
        <w:rPr>
          <w:i/>
          <w:iCs/>
          <w:szCs w:val="28"/>
        </w:rPr>
        <w:t xml:space="preserve">Принцип предотвращения вреда: </w:t>
      </w:r>
      <w:r w:rsidRPr="0056094D">
        <w:rPr>
          <w:szCs w:val="28"/>
        </w:rPr>
        <w:t>системы искусственного интеллекта не должны ни причинять, ни усугублять вред или иным образом отрицательно влиять на людей. Системы искусственного интеллекта и среда, в которой они работают, должны быть безопасными и надежными. Они должны быть технически надежными и не допускать злонамеренного использования. Уязвимым группам людей следует уделять больше внимания и привлекать их к разработке, развертыванию и использованию систем искусственного интеллекта. Предотвращение вреда также влечет за собой учет окружающей среды и всех живых существ.</w:t>
      </w:r>
    </w:p>
    <w:p w14:paraId="07E44CEF" w14:textId="77777777" w:rsidR="00B52CD0" w:rsidRPr="0056094D" w:rsidRDefault="00B52CD0" w:rsidP="00B52CD0">
      <w:pPr>
        <w:pStyle w:val="a4"/>
        <w:numPr>
          <w:ilvl w:val="0"/>
          <w:numId w:val="47"/>
        </w:numPr>
        <w:tabs>
          <w:tab w:val="left" w:pos="709"/>
          <w:tab w:val="left" w:pos="851"/>
        </w:tabs>
        <w:ind w:left="0" w:firstLine="709"/>
        <w:contextualSpacing w:val="0"/>
        <w:rPr>
          <w:szCs w:val="28"/>
        </w:rPr>
      </w:pPr>
      <w:r>
        <w:rPr>
          <w:i/>
          <w:iCs/>
          <w:szCs w:val="28"/>
        </w:rPr>
        <w:t xml:space="preserve"> </w:t>
      </w:r>
      <w:r w:rsidRPr="0056094D">
        <w:rPr>
          <w:i/>
          <w:iCs/>
          <w:szCs w:val="28"/>
        </w:rPr>
        <w:t xml:space="preserve">Принцип справедливости: </w:t>
      </w:r>
      <w:r w:rsidRPr="0056094D">
        <w:rPr>
          <w:szCs w:val="28"/>
        </w:rPr>
        <w:t>разработка, развертывание и использование систем искусственного интеллекта должны быть справедливыми. Приверженность: обеспечению равного и справедливого распределения как выгод, так и затрат и обеспечение того, чтобы отдельные лица и группы были свободны от несправедливой предвзятости, дискриминации и стигматизации. Для этого субъект, ответственный за принятое решение, должен быть идентифицируемым, а процессы принятия решений - объяснимыми.</w:t>
      </w:r>
    </w:p>
    <w:p w14:paraId="5C682DEF" w14:textId="77777777" w:rsidR="00B52CD0" w:rsidRDefault="00B52CD0" w:rsidP="00B52CD0">
      <w:pPr>
        <w:pStyle w:val="a4"/>
        <w:numPr>
          <w:ilvl w:val="0"/>
          <w:numId w:val="47"/>
        </w:numPr>
        <w:tabs>
          <w:tab w:val="left" w:pos="709"/>
          <w:tab w:val="left" w:pos="851"/>
        </w:tabs>
        <w:ind w:left="0" w:firstLine="709"/>
        <w:contextualSpacing w:val="0"/>
        <w:rPr>
          <w:szCs w:val="28"/>
        </w:rPr>
      </w:pPr>
      <w:r>
        <w:rPr>
          <w:i/>
          <w:iCs/>
          <w:szCs w:val="28"/>
        </w:rPr>
        <w:t xml:space="preserve"> </w:t>
      </w:r>
      <w:r w:rsidRPr="0056094D">
        <w:rPr>
          <w:i/>
          <w:iCs/>
          <w:szCs w:val="28"/>
        </w:rPr>
        <w:t>Принцип объяснимости</w:t>
      </w:r>
      <w:r w:rsidRPr="0056094D">
        <w:rPr>
          <w:szCs w:val="28"/>
        </w:rPr>
        <w:t xml:space="preserve">: расширяемость имеет решающее значение для создания и поддержания доверия пользователей к системам искусственного интеллекта. Это означает, что процессы должны быть прозрачными, возможности и цели систем ИИ должны быть открытыми, а решения - насколько это возможно - объяснимыми для тех, кто прямо или косвенно затронут. Без такой информации решение не может быть оспорено должным образом. Объяснение того, почему модель сгенерировала конкретный результат или решение (и какая комбинация входных факторов способствовала этому), не всегда возможно. Эти случаи называются </w:t>
      </w:r>
      <w:r w:rsidRPr="0056094D">
        <w:rPr>
          <w:szCs w:val="28"/>
        </w:rPr>
        <w:lastRenderedPageBreak/>
        <w:t>алгоритмами «черного ящика» и требуют особого внимания. В этих обстоятельствах могут потребоваться другие меры по объяснению (например, отслеживаемость, возможность аудита и прозрачное сообщение о возможностях системы) при условии, что система в целом соблюдает основные права. Степень, в которой требуется объяснение, сильно зависит от контекста и серьезности последствий, если этот вывод ошибочен или неточен по иным причинам.</w:t>
      </w:r>
    </w:p>
    <w:p w14:paraId="23B7241C" w14:textId="77777777" w:rsidR="00B52CD0" w:rsidRPr="00B52CD0" w:rsidRDefault="00B52CD0" w:rsidP="00B52CD0">
      <w:pPr>
        <w:pStyle w:val="a4"/>
        <w:keepNext/>
        <w:tabs>
          <w:tab w:val="left" w:pos="709"/>
          <w:tab w:val="left" w:pos="851"/>
        </w:tabs>
        <w:spacing w:before="120"/>
        <w:ind w:firstLine="0"/>
        <w:contextualSpacing w:val="0"/>
        <w:rPr>
          <w:b/>
          <w:color w:val="05336E"/>
          <w:szCs w:val="28"/>
        </w:rPr>
      </w:pPr>
      <w:r w:rsidRPr="00B52CD0">
        <w:rPr>
          <w:b/>
          <w:color w:val="05336E"/>
          <w:szCs w:val="28"/>
        </w:rPr>
        <w:t>3 Российские и мировые стандарты, связанные с доверенными системами ИИ</w:t>
      </w:r>
    </w:p>
    <w:p w14:paraId="43F10A6E" w14:textId="77777777" w:rsidR="00B52CD0" w:rsidRPr="0056094D" w:rsidRDefault="00B52CD0" w:rsidP="00B52CD0">
      <w:pPr>
        <w:tabs>
          <w:tab w:val="left" w:pos="709"/>
          <w:tab w:val="left" w:pos="851"/>
        </w:tabs>
        <w:rPr>
          <w:szCs w:val="28"/>
        </w:rPr>
      </w:pPr>
      <w:r w:rsidRPr="0056094D">
        <w:rPr>
          <w:szCs w:val="28"/>
        </w:rPr>
        <w:t>Национальные и международные стандарты по доверенному ИИ:</w:t>
      </w:r>
    </w:p>
    <w:p w14:paraId="112A0A03" w14:textId="77777777" w:rsidR="00B52CD0" w:rsidRPr="0056094D" w:rsidRDefault="00B52CD0" w:rsidP="00B52CD0">
      <w:pPr>
        <w:pStyle w:val="a4"/>
        <w:numPr>
          <w:ilvl w:val="0"/>
          <w:numId w:val="47"/>
        </w:numPr>
        <w:tabs>
          <w:tab w:val="left" w:pos="709"/>
          <w:tab w:val="left" w:pos="851"/>
        </w:tabs>
        <w:ind w:left="0" w:firstLine="709"/>
        <w:contextualSpacing w:val="0"/>
        <w:rPr>
          <w:szCs w:val="28"/>
        </w:rPr>
      </w:pPr>
      <w:r>
        <w:rPr>
          <w:szCs w:val="28"/>
        </w:rPr>
        <w:t xml:space="preserve"> </w:t>
      </w:r>
      <w:r w:rsidRPr="0056094D">
        <w:rPr>
          <w:szCs w:val="28"/>
        </w:rPr>
        <w:t>ГОСТ Р 59276-2020. Национальный Стандарт Российской Федерации «Системы искусственного интеллекта. Способы обеспечения доверия. Общие положения»</w:t>
      </w:r>
    </w:p>
    <w:p w14:paraId="14CEC5B9" w14:textId="77777777" w:rsidR="00B52CD0" w:rsidRPr="00B52CD0" w:rsidRDefault="00B52CD0" w:rsidP="00B52CD0">
      <w:pPr>
        <w:pStyle w:val="a4"/>
        <w:numPr>
          <w:ilvl w:val="0"/>
          <w:numId w:val="47"/>
        </w:numPr>
        <w:tabs>
          <w:tab w:val="left" w:pos="709"/>
          <w:tab w:val="left" w:pos="851"/>
        </w:tabs>
        <w:ind w:left="0" w:firstLine="709"/>
        <w:contextualSpacing w:val="0"/>
        <w:rPr>
          <w:szCs w:val="28"/>
          <w:lang w:val="en-US"/>
        </w:rPr>
      </w:pPr>
      <w:r w:rsidRPr="00B52CD0">
        <w:rPr>
          <w:szCs w:val="28"/>
          <w:lang w:val="en-US"/>
        </w:rPr>
        <w:t xml:space="preserve"> Ethics guidelines for trustworthy AI</w:t>
      </w:r>
    </w:p>
    <w:p w14:paraId="5B83F943" w14:textId="77777777" w:rsidR="00B52CD0" w:rsidRPr="0056094D" w:rsidRDefault="00B52CD0" w:rsidP="00B52CD0">
      <w:pPr>
        <w:pStyle w:val="a4"/>
        <w:numPr>
          <w:ilvl w:val="0"/>
          <w:numId w:val="47"/>
        </w:numPr>
        <w:tabs>
          <w:tab w:val="left" w:pos="709"/>
          <w:tab w:val="left" w:pos="851"/>
        </w:tabs>
        <w:ind w:left="0" w:firstLine="709"/>
        <w:contextualSpacing w:val="0"/>
        <w:rPr>
          <w:szCs w:val="28"/>
        </w:rPr>
      </w:pPr>
      <w:r>
        <w:rPr>
          <w:szCs w:val="28"/>
        </w:rPr>
        <w:t xml:space="preserve"> </w:t>
      </w:r>
      <w:r w:rsidRPr="0056094D">
        <w:rPr>
          <w:szCs w:val="28"/>
        </w:rPr>
        <w:t>ГОСТ Р ИСО/МЭК 19784-1–2007 Автоматическая идентификация. Идентификация биометрическая. Биометрический программный интерфейс. Ч. 1. Спецификация биометрического программного интерфейса.</w:t>
      </w:r>
    </w:p>
    <w:p w14:paraId="70FE5BE0" w14:textId="77777777" w:rsidR="00B52CD0" w:rsidRDefault="00B52CD0" w:rsidP="00B52CD0">
      <w:pPr>
        <w:pStyle w:val="a4"/>
        <w:numPr>
          <w:ilvl w:val="0"/>
          <w:numId w:val="47"/>
        </w:numPr>
        <w:tabs>
          <w:tab w:val="left" w:pos="709"/>
          <w:tab w:val="left" w:pos="851"/>
        </w:tabs>
        <w:ind w:left="0" w:firstLine="709"/>
        <w:contextualSpacing w:val="0"/>
        <w:rPr>
          <w:szCs w:val="28"/>
        </w:rPr>
      </w:pPr>
      <w:r>
        <w:rPr>
          <w:szCs w:val="28"/>
        </w:rPr>
        <w:t xml:space="preserve"> </w:t>
      </w:r>
      <w:r w:rsidRPr="0056094D">
        <w:rPr>
          <w:szCs w:val="28"/>
        </w:rPr>
        <w:t>ГОСТ Р 58293-2018. (ИСО/МЭК 19785-1:2015) Национальный Стандарт Российской Федерации. Информационные технологии. Биометрия. Единая структура форматов обмена биометрическими данными. Часть 1. Спецификация элементов данных.</w:t>
      </w:r>
    </w:p>
    <w:p w14:paraId="691786BA" w14:textId="5B4094AA" w:rsidR="00C447E4" w:rsidRPr="00E831C3" w:rsidRDefault="00C447E4" w:rsidP="00C447E4">
      <w:pPr>
        <w:pStyle w:val="af3"/>
        <w:keepNext/>
        <w:spacing w:before="120" w:line="312" w:lineRule="auto"/>
        <w:ind w:firstLine="0"/>
        <w:jc w:val="center"/>
        <w:rPr>
          <w:rFonts w:ascii="Trebuchet MS" w:eastAsiaTheme="majorEastAsia" w:hAnsi="Trebuchet MS" w:cstheme="majorBidi"/>
          <w:b/>
          <w:caps/>
          <w:color w:val="05336E"/>
          <w:spacing w:val="5"/>
          <w:kern w:val="28"/>
          <w:sz w:val="28"/>
          <w:szCs w:val="28"/>
        </w:rPr>
      </w:pPr>
      <w:r w:rsidRPr="00E831C3">
        <w:rPr>
          <w:rFonts w:ascii="Trebuchet MS" w:eastAsiaTheme="majorEastAsia" w:hAnsi="Trebuchet MS" w:cstheme="majorBidi"/>
          <w:b/>
          <w:caps/>
          <w:color w:val="05336E"/>
          <w:spacing w:val="5"/>
          <w:kern w:val="28"/>
          <w:sz w:val="28"/>
          <w:szCs w:val="28"/>
        </w:rPr>
        <w:t>Список источников</w:t>
      </w:r>
    </w:p>
    <w:p w14:paraId="3183CE8C" w14:textId="6971045B" w:rsidR="007D4735" w:rsidRPr="00E831C3" w:rsidRDefault="00E831C3" w:rsidP="00E831C3">
      <w:pPr>
        <w:pStyle w:val="a4"/>
        <w:numPr>
          <w:ilvl w:val="0"/>
          <w:numId w:val="48"/>
        </w:numPr>
        <w:ind w:left="0" w:firstLine="709"/>
        <w:rPr>
          <w:rFonts w:eastAsiaTheme="majorEastAsia" w:cstheme="majorBidi"/>
          <w:caps/>
          <w:color w:val="auto"/>
          <w:spacing w:val="5"/>
          <w:kern w:val="28"/>
          <w:szCs w:val="28"/>
          <w:lang w:val="en-US" w:eastAsia="en-US"/>
        </w:rPr>
      </w:pPr>
      <w:r w:rsidRPr="00E831C3">
        <w:rPr>
          <w:rFonts w:eastAsiaTheme="majorEastAsia" w:cstheme="majorBidi"/>
          <w:color w:val="auto"/>
          <w:spacing w:val="5"/>
          <w:kern w:val="28"/>
          <w:szCs w:val="28"/>
          <w:lang w:val="en-US" w:eastAsia="en-US"/>
        </w:rPr>
        <w:t xml:space="preserve">Ethics guidelines for trustworthy ai </w:t>
      </w:r>
      <w:r w:rsidRPr="00E831C3">
        <w:rPr>
          <w:rFonts w:eastAsiaTheme="majorEastAsia" w:cstheme="majorBidi"/>
          <w:color w:val="auto"/>
          <w:spacing w:val="5"/>
          <w:kern w:val="28"/>
          <w:szCs w:val="28"/>
          <w:lang w:val="en-US"/>
        </w:rPr>
        <w:t>[electronic resource</w:t>
      </w:r>
      <w:r w:rsidR="007D4735" w:rsidRPr="00E831C3">
        <w:rPr>
          <w:rFonts w:eastAsiaTheme="majorEastAsia" w:cstheme="majorBidi"/>
          <w:caps/>
          <w:color w:val="auto"/>
          <w:spacing w:val="5"/>
          <w:kern w:val="28"/>
          <w:szCs w:val="28"/>
          <w:lang w:val="en-US"/>
        </w:rPr>
        <w:t xml:space="preserve">]. URL: </w:t>
      </w:r>
      <w:hyperlink r:id="rId8" w:history="1">
        <w:r w:rsidRPr="00E831C3">
          <w:rPr>
            <w:rStyle w:val="af8"/>
            <w:rFonts w:eastAsiaTheme="majorEastAsia" w:cstheme="majorBidi"/>
            <w:spacing w:val="5"/>
            <w:kern w:val="28"/>
            <w:szCs w:val="28"/>
            <w:lang w:val="en-US"/>
          </w:rPr>
          <w:t>https://www.aepd.es/sites/default/files/2019-12/ai-ethics-guidelines.pdf</w:t>
        </w:r>
      </w:hyperlink>
      <w:r w:rsidR="007D4735" w:rsidRPr="00E831C3">
        <w:rPr>
          <w:rFonts w:eastAsiaTheme="majorEastAsia" w:cstheme="majorBidi"/>
          <w:caps/>
          <w:color w:val="auto"/>
          <w:spacing w:val="5"/>
          <w:kern w:val="28"/>
          <w:szCs w:val="28"/>
          <w:lang w:val="en-US"/>
        </w:rPr>
        <w:t>.</w:t>
      </w:r>
    </w:p>
    <w:p w14:paraId="60FC05C0" w14:textId="50CA3B64" w:rsidR="00790117" w:rsidRPr="00E831C3" w:rsidRDefault="00790117" w:rsidP="00E831C3">
      <w:pPr>
        <w:pStyle w:val="af3"/>
        <w:keepNext/>
        <w:numPr>
          <w:ilvl w:val="0"/>
          <w:numId w:val="48"/>
        </w:numPr>
        <w:spacing w:before="120" w:line="312" w:lineRule="auto"/>
        <w:ind w:left="0" w:firstLine="709"/>
        <w:rPr>
          <w:rFonts w:ascii="Trebuchet MS" w:eastAsiaTheme="majorEastAsia" w:hAnsi="Trebuchet MS" w:cstheme="majorBidi"/>
          <w:caps/>
          <w:spacing w:val="5"/>
          <w:kern w:val="28"/>
          <w:sz w:val="28"/>
          <w:szCs w:val="28"/>
        </w:rPr>
      </w:pPr>
      <w:r w:rsidRPr="00E831C3">
        <w:rPr>
          <w:rFonts w:ascii="Trebuchet MS" w:eastAsiaTheme="majorEastAsia" w:hAnsi="Trebuchet MS" w:cstheme="majorBidi"/>
          <w:caps/>
          <w:spacing w:val="5"/>
          <w:kern w:val="28"/>
          <w:sz w:val="28"/>
          <w:szCs w:val="28"/>
        </w:rPr>
        <w:t xml:space="preserve">ГОСТ Р ИСО/МЭК 9126-93 </w:t>
      </w:r>
      <w:r w:rsidR="00E831C3">
        <w:rPr>
          <w:rFonts w:ascii="Trebuchet MS" w:eastAsiaTheme="majorEastAsia" w:hAnsi="Trebuchet MS" w:cstheme="majorBidi"/>
          <w:spacing w:val="5"/>
          <w:kern w:val="28"/>
          <w:sz w:val="28"/>
          <w:szCs w:val="28"/>
        </w:rPr>
        <w:t>И</w:t>
      </w:r>
      <w:r w:rsidR="00E831C3" w:rsidRPr="00E831C3">
        <w:rPr>
          <w:rFonts w:ascii="Trebuchet MS" w:eastAsiaTheme="majorEastAsia" w:hAnsi="Trebuchet MS" w:cstheme="majorBidi"/>
          <w:spacing w:val="5"/>
          <w:kern w:val="28"/>
          <w:sz w:val="28"/>
          <w:szCs w:val="28"/>
        </w:rPr>
        <w:t xml:space="preserve">нформационная технология </w:t>
      </w:r>
      <w:r w:rsidRPr="00E831C3">
        <w:rPr>
          <w:rFonts w:ascii="Trebuchet MS" w:eastAsiaTheme="majorEastAsia" w:hAnsi="Trebuchet MS" w:cstheme="majorBidi"/>
          <w:caps/>
          <w:spacing w:val="5"/>
          <w:kern w:val="28"/>
          <w:sz w:val="28"/>
          <w:szCs w:val="28"/>
        </w:rPr>
        <w:t xml:space="preserve">(ИТ). </w:t>
      </w:r>
      <w:r w:rsidR="00E831C3" w:rsidRPr="00E831C3">
        <w:rPr>
          <w:rFonts w:ascii="Trebuchet MS" w:eastAsiaTheme="majorEastAsia" w:hAnsi="Trebuchet MS" w:cstheme="majorBidi"/>
          <w:spacing w:val="5"/>
          <w:kern w:val="28"/>
          <w:sz w:val="28"/>
          <w:szCs w:val="28"/>
        </w:rPr>
        <w:t>Оценка программной продукции. Характеристики качества и руководства</w:t>
      </w:r>
      <w:r w:rsidR="00E831C3">
        <w:rPr>
          <w:rFonts w:ascii="Trebuchet MS" w:eastAsiaTheme="majorEastAsia" w:hAnsi="Trebuchet MS" w:cstheme="majorBidi"/>
          <w:spacing w:val="5"/>
          <w:kern w:val="28"/>
          <w:sz w:val="28"/>
          <w:szCs w:val="28"/>
        </w:rPr>
        <w:t xml:space="preserve"> </w:t>
      </w:r>
      <w:r w:rsidR="00E831C3" w:rsidRPr="00E831C3">
        <w:rPr>
          <w:rFonts w:ascii="Trebuchet MS" w:eastAsiaTheme="majorEastAsia" w:hAnsi="Trebuchet MS" w:cstheme="majorBidi"/>
          <w:spacing w:val="5"/>
          <w:kern w:val="28"/>
          <w:sz w:val="28"/>
          <w:szCs w:val="28"/>
        </w:rPr>
        <w:lastRenderedPageBreak/>
        <w:t>по их применению от 28 декабря 1</w:t>
      </w:r>
      <w:r w:rsidRPr="00E831C3">
        <w:rPr>
          <w:rFonts w:ascii="Trebuchet MS" w:eastAsiaTheme="majorEastAsia" w:hAnsi="Trebuchet MS" w:cstheme="majorBidi"/>
          <w:caps/>
          <w:spacing w:val="5"/>
          <w:kern w:val="28"/>
          <w:sz w:val="28"/>
          <w:szCs w:val="28"/>
        </w:rPr>
        <w:t xml:space="preserve">993 - </w:t>
      </w:r>
      <w:r w:rsidR="00E831C3" w:rsidRPr="00E831C3">
        <w:rPr>
          <w:rFonts w:ascii="Trebuchet MS" w:eastAsiaTheme="majorEastAsia" w:hAnsi="Trebuchet MS" w:cstheme="majorBidi"/>
          <w:spacing w:val="5"/>
          <w:kern w:val="28"/>
          <w:sz w:val="28"/>
          <w:szCs w:val="28"/>
        </w:rPr>
        <w:t xml:space="preserve">docs.cntd.ru [electronic resource]. </w:t>
      </w:r>
      <w:r w:rsidRPr="00E831C3">
        <w:rPr>
          <w:rFonts w:ascii="Trebuchet MS" w:eastAsiaTheme="majorEastAsia" w:hAnsi="Trebuchet MS" w:cstheme="majorBidi"/>
          <w:caps/>
          <w:spacing w:val="5"/>
          <w:kern w:val="28"/>
          <w:sz w:val="28"/>
          <w:szCs w:val="28"/>
        </w:rPr>
        <w:t xml:space="preserve">URL: </w:t>
      </w:r>
      <w:hyperlink r:id="rId9" w:history="1">
        <w:r w:rsidR="00E831C3" w:rsidRPr="00E831C3">
          <w:rPr>
            <w:rStyle w:val="af8"/>
            <w:rFonts w:ascii="Trebuchet MS" w:eastAsiaTheme="majorEastAsia" w:hAnsi="Trebuchet MS" w:cstheme="majorBidi"/>
            <w:spacing w:val="5"/>
            <w:kern w:val="28"/>
            <w:sz w:val="28"/>
            <w:szCs w:val="28"/>
          </w:rPr>
          <w:t>https://docs.cntd.ru/document/1200009076</w:t>
        </w:r>
      </w:hyperlink>
      <w:r w:rsidRPr="00E831C3">
        <w:rPr>
          <w:rFonts w:ascii="Trebuchet MS" w:eastAsiaTheme="majorEastAsia" w:hAnsi="Trebuchet MS" w:cstheme="majorBidi"/>
          <w:caps/>
          <w:spacing w:val="5"/>
          <w:kern w:val="28"/>
          <w:sz w:val="28"/>
          <w:szCs w:val="28"/>
        </w:rPr>
        <w:t>.</w:t>
      </w:r>
    </w:p>
    <w:p w14:paraId="507F363D" w14:textId="4055F003" w:rsidR="00790117" w:rsidRPr="00E831C3" w:rsidRDefault="00790117" w:rsidP="00E831C3">
      <w:pPr>
        <w:pStyle w:val="af3"/>
        <w:keepNext/>
        <w:numPr>
          <w:ilvl w:val="0"/>
          <w:numId w:val="48"/>
        </w:numPr>
        <w:spacing w:before="120" w:line="312" w:lineRule="auto"/>
        <w:ind w:left="0" w:firstLine="709"/>
        <w:rPr>
          <w:rFonts w:ascii="Trebuchet MS" w:eastAsiaTheme="majorEastAsia" w:hAnsi="Trebuchet MS" w:cstheme="majorBidi"/>
          <w:caps/>
          <w:spacing w:val="5"/>
          <w:kern w:val="28"/>
          <w:sz w:val="28"/>
          <w:szCs w:val="28"/>
        </w:rPr>
      </w:pPr>
      <w:r w:rsidRPr="00E831C3">
        <w:rPr>
          <w:rFonts w:ascii="Trebuchet MS" w:eastAsiaTheme="majorEastAsia" w:hAnsi="Trebuchet MS" w:cstheme="majorBidi"/>
          <w:caps/>
          <w:spacing w:val="5"/>
          <w:kern w:val="28"/>
          <w:sz w:val="28"/>
          <w:szCs w:val="28"/>
        </w:rPr>
        <w:t xml:space="preserve">ГОСТ Р 59276-2020 </w:t>
      </w:r>
      <w:r w:rsidR="00E831C3">
        <w:rPr>
          <w:rFonts w:ascii="Trebuchet MS" w:eastAsiaTheme="majorEastAsia" w:hAnsi="Trebuchet MS" w:cstheme="majorBidi"/>
          <w:spacing w:val="5"/>
          <w:kern w:val="28"/>
          <w:sz w:val="28"/>
          <w:szCs w:val="28"/>
        </w:rPr>
        <w:t>С</w:t>
      </w:r>
      <w:r w:rsidR="00E831C3" w:rsidRPr="00E831C3">
        <w:rPr>
          <w:rFonts w:ascii="Trebuchet MS" w:eastAsiaTheme="majorEastAsia" w:hAnsi="Trebuchet MS" w:cstheme="majorBidi"/>
          <w:spacing w:val="5"/>
          <w:kern w:val="28"/>
          <w:sz w:val="28"/>
          <w:szCs w:val="28"/>
        </w:rPr>
        <w:t>истемы искусственного интеллекта. Способы обеспечения доверия. Общие положения от 23 декабря 2020</w:t>
      </w:r>
      <w:r w:rsidRPr="00E831C3">
        <w:rPr>
          <w:rFonts w:ascii="Trebuchet MS" w:eastAsiaTheme="majorEastAsia" w:hAnsi="Trebuchet MS" w:cstheme="majorBidi"/>
          <w:caps/>
          <w:spacing w:val="5"/>
          <w:kern w:val="28"/>
          <w:sz w:val="28"/>
          <w:szCs w:val="28"/>
        </w:rPr>
        <w:t xml:space="preserve"> - </w:t>
      </w:r>
      <w:r w:rsidR="00E831C3" w:rsidRPr="00E831C3">
        <w:rPr>
          <w:rFonts w:ascii="Trebuchet MS" w:eastAsiaTheme="majorEastAsia" w:hAnsi="Trebuchet MS" w:cstheme="majorBidi"/>
          <w:spacing w:val="5"/>
          <w:kern w:val="28"/>
          <w:sz w:val="28"/>
          <w:szCs w:val="28"/>
        </w:rPr>
        <w:t xml:space="preserve">docs.cntd.ru [electronic resource]. </w:t>
      </w:r>
      <w:r w:rsidRPr="00E831C3">
        <w:rPr>
          <w:rFonts w:ascii="Trebuchet MS" w:eastAsiaTheme="majorEastAsia" w:hAnsi="Trebuchet MS" w:cstheme="majorBidi"/>
          <w:caps/>
          <w:spacing w:val="5"/>
          <w:kern w:val="28"/>
          <w:sz w:val="28"/>
          <w:szCs w:val="28"/>
        </w:rPr>
        <w:t xml:space="preserve">URL: </w:t>
      </w:r>
      <w:hyperlink r:id="rId10" w:history="1">
        <w:r w:rsidR="00E831C3" w:rsidRPr="00E831C3">
          <w:rPr>
            <w:rStyle w:val="af8"/>
            <w:rFonts w:ascii="Trebuchet MS" w:eastAsiaTheme="majorEastAsia" w:hAnsi="Trebuchet MS" w:cstheme="majorBidi"/>
            <w:spacing w:val="5"/>
            <w:kern w:val="28"/>
            <w:sz w:val="28"/>
            <w:szCs w:val="28"/>
          </w:rPr>
          <w:t>https://docs.cntd.ru/document/1200</w:t>
        </w:r>
        <w:r w:rsidRPr="00E831C3">
          <w:rPr>
            <w:rStyle w:val="af8"/>
            <w:rFonts w:ascii="Trebuchet MS" w:eastAsiaTheme="majorEastAsia" w:hAnsi="Trebuchet MS" w:cstheme="majorBidi"/>
            <w:caps/>
            <w:spacing w:val="5"/>
            <w:kern w:val="28"/>
            <w:sz w:val="28"/>
            <w:szCs w:val="28"/>
          </w:rPr>
          <w:t>177291</w:t>
        </w:r>
      </w:hyperlink>
      <w:r w:rsidRPr="00E831C3">
        <w:rPr>
          <w:rFonts w:ascii="Trebuchet MS" w:eastAsiaTheme="majorEastAsia" w:hAnsi="Trebuchet MS" w:cstheme="majorBidi"/>
          <w:caps/>
          <w:spacing w:val="5"/>
          <w:kern w:val="28"/>
          <w:sz w:val="28"/>
          <w:szCs w:val="28"/>
        </w:rPr>
        <w:t>.</w:t>
      </w:r>
    </w:p>
    <w:p w14:paraId="080868A8" w14:textId="64B1F740" w:rsidR="00790117" w:rsidRPr="00E831C3" w:rsidRDefault="00790117" w:rsidP="00E831C3">
      <w:pPr>
        <w:pStyle w:val="af3"/>
        <w:keepNext/>
        <w:numPr>
          <w:ilvl w:val="0"/>
          <w:numId w:val="48"/>
        </w:numPr>
        <w:spacing w:before="120" w:line="312" w:lineRule="auto"/>
        <w:ind w:left="0" w:firstLine="709"/>
        <w:rPr>
          <w:rFonts w:ascii="Trebuchet MS" w:eastAsiaTheme="majorEastAsia" w:hAnsi="Trebuchet MS" w:cstheme="majorBidi"/>
          <w:caps/>
          <w:spacing w:val="5"/>
          <w:kern w:val="28"/>
          <w:sz w:val="28"/>
          <w:szCs w:val="28"/>
        </w:rPr>
      </w:pPr>
      <w:r w:rsidRPr="00E831C3">
        <w:rPr>
          <w:rFonts w:ascii="Trebuchet MS" w:eastAsiaTheme="majorEastAsia" w:hAnsi="Trebuchet MS" w:cstheme="majorBidi"/>
          <w:caps/>
          <w:spacing w:val="5"/>
          <w:kern w:val="28"/>
          <w:sz w:val="28"/>
          <w:szCs w:val="28"/>
        </w:rPr>
        <w:t xml:space="preserve">ГОСТ Р ИСО/МЭК 19784-1-2007 </w:t>
      </w:r>
      <w:r w:rsidR="00E831C3">
        <w:rPr>
          <w:rFonts w:ascii="Trebuchet MS" w:eastAsiaTheme="majorEastAsia" w:hAnsi="Trebuchet MS" w:cstheme="majorBidi"/>
          <w:spacing w:val="5"/>
          <w:kern w:val="28"/>
          <w:sz w:val="28"/>
          <w:szCs w:val="28"/>
        </w:rPr>
        <w:t>А</w:t>
      </w:r>
      <w:r w:rsidR="00E831C3" w:rsidRPr="00E831C3">
        <w:rPr>
          <w:rFonts w:ascii="Trebuchet MS" w:eastAsiaTheme="majorEastAsia" w:hAnsi="Trebuchet MS" w:cstheme="majorBidi"/>
          <w:spacing w:val="5"/>
          <w:kern w:val="28"/>
          <w:sz w:val="28"/>
          <w:szCs w:val="28"/>
        </w:rPr>
        <w:t xml:space="preserve">втоматическая идентификация. Идентификация биометрическая. Биометрический программный интерфейс. Часть 1. Спецификация биометрического программного интерфейса (с изменением n 1) от 25 декабря 2007 </w:t>
      </w:r>
      <w:r w:rsidRPr="00E831C3">
        <w:rPr>
          <w:rFonts w:ascii="Trebuchet MS" w:eastAsiaTheme="majorEastAsia" w:hAnsi="Trebuchet MS" w:cstheme="majorBidi"/>
          <w:caps/>
          <w:spacing w:val="5"/>
          <w:kern w:val="28"/>
          <w:sz w:val="28"/>
          <w:szCs w:val="28"/>
        </w:rPr>
        <w:t xml:space="preserve">- </w:t>
      </w:r>
      <w:r w:rsidR="00E831C3" w:rsidRPr="00E831C3">
        <w:rPr>
          <w:rFonts w:ascii="Trebuchet MS" w:eastAsiaTheme="majorEastAsia" w:hAnsi="Trebuchet MS" w:cstheme="majorBidi"/>
          <w:spacing w:val="5"/>
          <w:kern w:val="28"/>
          <w:sz w:val="28"/>
          <w:szCs w:val="28"/>
        </w:rPr>
        <w:t>docs.cntd.ru [electronic resource].</w:t>
      </w:r>
      <w:r w:rsidRPr="00E831C3">
        <w:rPr>
          <w:rFonts w:ascii="Trebuchet MS" w:eastAsiaTheme="majorEastAsia" w:hAnsi="Trebuchet MS" w:cstheme="majorBidi"/>
          <w:caps/>
          <w:spacing w:val="5"/>
          <w:kern w:val="28"/>
          <w:sz w:val="28"/>
          <w:szCs w:val="28"/>
        </w:rPr>
        <w:t xml:space="preserve"> URL: </w:t>
      </w:r>
      <w:hyperlink r:id="rId11" w:history="1">
        <w:r w:rsidR="00E831C3" w:rsidRPr="00E831C3">
          <w:rPr>
            <w:rStyle w:val="af8"/>
            <w:rFonts w:ascii="Trebuchet MS" w:eastAsiaTheme="majorEastAsia" w:hAnsi="Trebuchet MS" w:cstheme="majorBidi"/>
            <w:spacing w:val="5"/>
            <w:kern w:val="28"/>
            <w:sz w:val="28"/>
            <w:szCs w:val="28"/>
          </w:rPr>
          <w:t>https://docs.cntd.ru/document/1200067412</w:t>
        </w:r>
      </w:hyperlink>
      <w:r w:rsidRPr="00E831C3">
        <w:rPr>
          <w:rFonts w:ascii="Trebuchet MS" w:eastAsiaTheme="majorEastAsia" w:hAnsi="Trebuchet MS" w:cstheme="majorBidi"/>
          <w:caps/>
          <w:spacing w:val="5"/>
          <w:kern w:val="28"/>
          <w:sz w:val="28"/>
          <w:szCs w:val="28"/>
        </w:rPr>
        <w:t>.</w:t>
      </w:r>
    </w:p>
    <w:p w14:paraId="791735D4" w14:textId="528D7BC4" w:rsidR="00790117" w:rsidRPr="00E831C3" w:rsidRDefault="007D4735" w:rsidP="00E831C3">
      <w:pPr>
        <w:pStyle w:val="af3"/>
        <w:keepNext/>
        <w:numPr>
          <w:ilvl w:val="0"/>
          <w:numId w:val="48"/>
        </w:numPr>
        <w:spacing w:before="120" w:line="312" w:lineRule="auto"/>
        <w:ind w:left="0" w:firstLine="709"/>
        <w:rPr>
          <w:rFonts w:ascii="Trebuchet MS" w:eastAsiaTheme="majorEastAsia" w:hAnsi="Trebuchet MS" w:cstheme="majorBidi"/>
          <w:caps/>
          <w:spacing w:val="5"/>
          <w:kern w:val="28"/>
          <w:sz w:val="28"/>
          <w:szCs w:val="28"/>
        </w:rPr>
      </w:pPr>
      <w:r w:rsidRPr="00E831C3">
        <w:rPr>
          <w:rFonts w:ascii="Trebuchet MS" w:eastAsiaTheme="majorEastAsia" w:hAnsi="Trebuchet MS" w:cstheme="majorBidi"/>
          <w:caps/>
          <w:spacing w:val="5"/>
          <w:kern w:val="28"/>
          <w:sz w:val="28"/>
          <w:szCs w:val="28"/>
        </w:rPr>
        <w:t xml:space="preserve">ГОСТ Р 58293-2018 (ИСО/МЭК 19785-1:2015) </w:t>
      </w:r>
      <w:r w:rsidR="00E831C3">
        <w:rPr>
          <w:rFonts w:ascii="Trebuchet MS" w:eastAsiaTheme="majorEastAsia" w:hAnsi="Trebuchet MS" w:cstheme="majorBidi"/>
          <w:spacing w:val="5"/>
          <w:kern w:val="28"/>
          <w:sz w:val="28"/>
          <w:szCs w:val="28"/>
        </w:rPr>
        <w:t>И</w:t>
      </w:r>
      <w:r w:rsidR="00E831C3" w:rsidRPr="00E831C3">
        <w:rPr>
          <w:rFonts w:ascii="Trebuchet MS" w:eastAsiaTheme="majorEastAsia" w:hAnsi="Trebuchet MS" w:cstheme="majorBidi"/>
          <w:spacing w:val="5"/>
          <w:kern w:val="28"/>
          <w:sz w:val="28"/>
          <w:szCs w:val="28"/>
        </w:rPr>
        <w:t>нформационные технологии (ИТ). Биометрия. Единая структура форматов обмена биометрическими данными. Часть 1. Спецификация элементов данных от 05 декабря 2018 - docs.cntd.ru [electronic resource]</w:t>
      </w:r>
      <w:r w:rsidRPr="00E831C3">
        <w:rPr>
          <w:rFonts w:ascii="Trebuchet MS" w:eastAsiaTheme="majorEastAsia" w:hAnsi="Trebuchet MS" w:cstheme="majorBidi"/>
          <w:caps/>
          <w:spacing w:val="5"/>
          <w:kern w:val="28"/>
          <w:sz w:val="28"/>
          <w:szCs w:val="28"/>
        </w:rPr>
        <w:t xml:space="preserve">. URL: </w:t>
      </w:r>
      <w:hyperlink r:id="rId12" w:history="1">
        <w:r w:rsidR="00E831C3" w:rsidRPr="00E831C3">
          <w:rPr>
            <w:rStyle w:val="af8"/>
            <w:rFonts w:ascii="Trebuchet MS" w:eastAsiaTheme="majorEastAsia" w:hAnsi="Trebuchet MS" w:cstheme="majorBidi"/>
            <w:spacing w:val="5"/>
            <w:kern w:val="28"/>
            <w:sz w:val="28"/>
            <w:szCs w:val="28"/>
          </w:rPr>
          <w:t>https://docs.cntd.ru/document/1200161701</w:t>
        </w:r>
      </w:hyperlink>
      <w:r w:rsidRPr="00E831C3">
        <w:rPr>
          <w:rFonts w:ascii="Trebuchet MS" w:eastAsiaTheme="majorEastAsia" w:hAnsi="Trebuchet MS" w:cstheme="majorBidi"/>
          <w:caps/>
          <w:spacing w:val="5"/>
          <w:kern w:val="28"/>
          <w:sz w:val="28"/>
          <w:szCs w:val="28"/>
        </w:rPr>
        <w:t>.</w:t>
      </w:r>
    </w:p>
    <w:sectPr w:rsidR="00790117" w:rsidRPr="00E831C3" w:rsidSect="00E91068">
      <w:headerReference w:type="default" r:id="rId13"/>
      <w:footerReference w:type="default" r:id="rId14"/>
      <w:headerReference w:type="first" r:id="rId15"/>
      <w:footerReference w:type="first" r:id="rId16"/>
      <w:type w:val="continuous"/>
      <w:pgSz w:w="11906" w:h="16838"/>
      <w:pgMar w:top="1253" w:right="851" w:bottom="1134" w:left="851" w:header="709" w:footer="925"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237665" w14:textId="77777777" w:rsidR="00F64914" w:rsidRDefault="00F64914" w:rsidP="00657AD0">
      <w:pPr>
        <w:spacing w:line="240" w:lineRule="auto"/>
      </w:pPr>
      <w:r>
        <w:separator/>
      </w:r>
    </w:p>
  </w:endnote>
  <w:endnote w:type="continuationSeparator" w:id="0">
    <w:p w14:paraId="6863E5A6" w14:textId="77777777" w:rsidR="00F64914" w:rsidRDefault="00F64914" w:rsidP="00657AD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E3C1CC" w14:textId="69E22AC0" w:rsidR="00657AD0" w:rsidRPr="0001673E" w:rsidRDefault="00FA5A8B" w:rsidP="0001673E">
    <w:pPr>
      <w:pStyle w:val="a9"/>
      <w:ind w:firstLine="0"/>
      <w:jc w:val="center"/>
      <w:rPr>
        <w:color w:val="05336E"/>
      </w:rPr>
    </w:pPr>
    <w:r>
      <w:rPr>
        <w:noProof/>
      </w:rPr>
      <w:drawing>
        <wp:anchor distT="0" distB="0" distL="114300" distR="114300" simplePos="0" relativeHeight="251672064" behindDoc="1" locked="0" layoutInCell="1" allowOverlap="1" wp14:anchorId="2DEC01B3" wp14:editId="5209FDE1">
          <wp:simplePos x="0" y="0"/>
          <wp:positionH relativeFrom="column">
            <wp:posOffset>-556288</wp:posOffset>
          </wp:positionH>
          <wp:positionV relativeFrom="paragraph">
            <wp:posOffset>56653</wp:posOffset>
          </wp:positionV>
          <wp:extent cx="7601447" cy="747375"/>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12770" cy="797648"/>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id w:val="-404917020"/>
        <w:docPartObj>
          <w:docPartGallery w:val="Page Numbers (Bottom of Page)"/>
          <w:docPartUnique/>
        </w:docPartObj>
      </w:sdtPr>
      <w:sdtEndPr>
        <w:rPr>
          <w:color w:val="05336E"/>
        </w:rPr>
      </w:sdtEndPr>
      <w:sdtContent>
        <w:r w:rsidR="00657AD0" w:rsidRPr="00657AD0">
          <w:rPr>
            <w:color w:val="05336E"/>
          </w:rPr>
          <w:fldChar w:fldCharType="begin"/>
        </w:r>
        <w:r w:rsidR="00657AD0" w:rsidRPr="00657AD0">
          <w:rPr>
            <w:color w:val="05336E"/>
          </w:rPr>
          <w:instrText>PAGE   \* MERGEFORMAT</w:instrText>
        </w:r>
        <w:r w:rsidR="00657AD0" w:rsidRPr="00657AD0">
          <w:rPr>
            <w:color w:val="05336E"/>
          </w:rPr>
          <w:fldChar w:fldCharType="separate"/>
        </w:r>
        <w:r w:rsidR="00322650">
          <w:rPr>
            <w:noProof/>
            <w:color w:val="05336E"/>
          </w:rPr>
          <w:t>7</w:t>
        </w:r>
        <w:r w:rsidR="00657AD0" w:rsidRPr="00657AD0">
          <w:rPr>
            <w:color w:val="05336E"/>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EC8C71" w14:textId="77777777" w:rsidR="00FA76A4" w:rsidRPr="00FA76A4" w:rsidRDefault="00FA76A4" w:rsidP="00FA76A4">
    <w:pPr>
      <w:pStyle w:val="a3"/>
      <w:ind w:firstLine="0"/>
      <w:jc w:val="center"/>
      <w:rPr>
        <w:color w:val="05336E"/>
      </w:rPr>
    </w:pPr>
    <w:r w:rsidRPr="00FA76A4">
      <w:rPr>
        <w:color w:val="05336E"/>
      </w:rPr>
      <w:t>СПбГЭТУ «ЛЭТИ», 202</w:t>
    </w:r>
    <w:r w:rsidR="002564E8">
      <w:rPr>
        <w:color w:val="05336E"/>
      </w:rPr>
      <w:t>2</w:t>
    </w:r>
    <w:r w:rsidRPr="00FA76A4">
      <w:rPr>
        <w:color w:val="05336E"/>
      </w:rPr>
      <w:t xml:space="preserve"> г.</w:t>
    </w:r>
  </w:p>
  <w:p w14:paraId="51D4839F" w14:textId="77777777" w:rsidR="00FA76A4" w:rsidRPr="00FA76A4" w:rsidRDefault="00FA5A8B" w:rsidP="00FA76A4">
    <w:pPr>
      <w:ind w:firstLine="0"/>
      <w:jc w:val="center"/>
      <w:rPr>
        <w:color w:val="auto"/>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noProof/>
        <w:color w:val="FFFFFF"/>
        <w:szCs w:val="28"/>
      </w:rPr>
      <w:drawing>
        <wp:anchor distT="0" distB="0" distL="114300" distR="114300" simplePos="0" relativeHeight="251660288" behindDoc="1" locked="0" layoutInCell="1" allowOverlap="1" wp14:anchorId="425CBC7E" wp14:editId="7AB813E6">
          <wp:simplePos x="0" y="0"/>
          <wp:positionH relativeFrom="column">
            <wp:posOffset>-556288</wp:posOffset>
          </wp:positionH>
          <wp:positionV relativeFrom="paragraph">
            <wp:posOffset>178904</wp:posOffset>
          </wp:positionV>
          <wp:extent cx="7576825" cy="747036"/>
          <wp:effectExtent l="0" t="0" r="508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Рисунок 49"/>
                  <pic:cNvPicPr/>
                </pic:nvPicPr>
                <pic:blipFill>
                  <a:blip r:embed="rId1">
                    <a:extLst>
                      <a:ext uri="{28A0092B-C50C-407E-A947-70E740481C1C}">
                        <a14:useLocalDpi xmlns:a14="http://schemas.microsoft.com/office/drawing/2010/main" val="0"/>
                      </a:ext>
                    </a:extLst>
                  </a:blip>
                  <a:stretch>
                    <a:fillRect/>
                  </a:stretch>
                </pic:blipFill>
                <pic:spPr>
                  <a:xfrm>
                    <a:off x="0" y="0"/>
                    <a:ext cx="8194327" cy="807918"/>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24B0F0" w14:textId="77777777" w:rsidR="00F64914" w:rsidRDefault="00F64914" w:rsidP="00657AD0">
      <w:pPr>
        <w:spacing w:line="240" w:lineRule="auto"/>
      </w:pPr>
      <w:r>
        <w:separator/>
      </w:r>
    </w:p>
  </w:footnote>
  <w:footnote w:type="continuationSeparator" w:id="0">
    <w:p w14:paraId="59DAE9AF" w14:textId="77777777" w:rsidR="00F64914" w:rsidRDefault="00F64914" w:rsidP="00657AD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AAC3E6" w14:textId="77777777" w:rsidR="00FA5A8B" w:rsidRDefault="00FA5A8B" w:rsidP="00E91068">
    <w:pPr>
      <w:pStyle w:val="a7"/>
      <w:tabs>
        <w:tab w:val="clear" w:pos="4677"/>
        <w:tab w:val="clear" w:pos="9355"/>
        <w:tab w:val="left" w:pos="3589"/>
      </w:tabs>
    </w:pPr>
    <w:r>
      <w:rPr>
        <w:noProof/>
      </w:rPr>
      <w:drawing>
        <wp:anchor distT="0" distB="0" distL="114300" distR="114300" simplePos="0" relativeHeight="251659264" behindDoc="1" locked="0" layoutInCell="1" allowOverlap="1" wp14:anchorId="6FB77A06" wp14:editId="6CD12101">
          <wp:simplePos x="0" y="0"/>
          <wp:positionH relativeFrom="column">
            <wp:posOffset>-564239</wp:posOffset>
          </wp:positionH>
          <wp:positionV relativeFrom="paragraph">
            <wp:posOffset>-482020</wp:posOffset>
          </wp:positionV>
          <wp:extent cx="7588448" cy="739471"/>
          <wp:effectExtent l="0" t="0" r="0" b="381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Рисунок 48"/>
                  <pic:cNvPicPr/>
                </pic:nvPicPr>
                <pic:blipFill>
                  <a:blip r:embed="rId1">
                    <a:extLst>
                      <a:ext uri="{28A0092B-C50C-407E-A947-70E740481C1C}">
                        <a14:useLocalDpi xmlns:a14="http://schemas.microsoft.com/office/drawing/2010/main" val="0"/>
                      </a:ext>
                    </a:extLst>
                  </a:blip>
                  <a:stretch>
                    <a:fillRect/>
                  </a:stretch>
                </pic:blipFill>
                <pic:spPr>
                  <a:xfrm>
                    <a:off x="0" y="0"/>
                    <a:ext cx="7588448" cy="739471"/>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48C50F" w14:textId="77777777" w:rsidR="00FA5A8B" w:rsidRDefault="00FA5A8B">
    <w:pPr>
      <w:pStyle w:val="a7"/>
    </w:pPr>
    <w:r>
      <w:rPr>
        <w:noProof/>
      </w:rPr>
      <w:drawing>
        <wp:anchor distT="0" distB="0" distL="114300" distR="114300" simplePos="0" relativeHeight="251661312" behindDoc="1" locked="0" layoutInCell="1" allowOverlap="1" wp14:anchorId="645D7003" wp14:editId="6F9F03AB">
          <wp:simplePos x="0" y="0"/>
          <wp:positionH relativeFrom="column">
            <wp:posOffset>-634669</wp:posOffset>
          </wp:positionH>
          <wp:positionV relativeFrom="paragraph">
            <wp:posOffset>-450215</wp:posOffset>
          </wp:positionV>
          <wp:extent cx="7684135" cy="3688080"/>
          <wp:effectExtent l="0" t="0" r="0" b="762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Рисунок 50"/>
                  <pic:cNvPicPr/>
                </pic:nvPicPr>
                <pic:blipFill>
                  <a:blip r:embed="rId1">
                    <a:extLst>
                      <a:ext uri="{28A0092B-C50C-407E-A947-70E740481C1C}">
                        <a14:useLocalDpi xmlns:a14="http://schemas.microsoft.com/office/drawing/2010/main" val="0"/>
                      </a:ext>
                    </a:extLst>
                  </a:blip>
                  <a:stretch>
                    <a:fillRect/>
                  </a:stretch>
                </pic:blipFill>
                <pic:spPr>
                  <a:xfrm>
                    <a:off x="0" y="0"/>
                    <a:ext cx="7684135" cy="368808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A09EE"/>
    <w:multiLevelType w:val="hybridMultilevel"/>
    <w:tmpl w:val="495E075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15:restartNumberingAfterBreak="0">
    <w:nsid w:val="02C03BBB"/>
    <w:multiLevelType w:val="hybridMultilevel"/>
    <w:tmpl w:val="3DD68580"/>
    <w:lvl w:ilvl="0" w:tplc="EE5E4312">
      <w:start w:val="1"/>
      <w:numFmt w:val="bullet"/>
      <w:lvlText w:val=""/>
      <w:lvlJc w:val="left"/>
      <w:pPr>
        <w:ind w:left="1287" w:hanging="360"/>
      </w:pPr>
      <w:rPr>
        <w:rFonts w:ascii="Symbol" w:hAnsi="Symbol" w:hint="default"/>
        <w:b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3C71C0A"/>
    <w:multiLevelType w:val="hybridMultilevel"/>
    <w:tmpl w:val="A0A6864C"/>
    <w:lvl w:ilvl="0" w:tplc="041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8276660"/>
    <w:multiLevelType w:val="hybridMultilevel"/>
    <w:tmpl w:val="832A8250"/>
    <w:lvl w:ilvl="0" w:tplc="7770727A">
      <w:start w:val="1"/>
      <w:numFmt w:val="bullet"/>
      <w:lvlText w:val=""/>
      <w:lvlJc w:val="left"/>
      <w:pPr>
        <w:ind w:left="1117" w:hanging="360"/>
      </w:pPr>
      <w:rPr>
        <w:rFonts w:ascii="Symbol" w:hAnsi="Symbol" w:hint="default"/>
      </w:rPr>
    </w:lvl>
    <w:lvl w:ilvl="1" w:tplc="04190003">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4" w15:restartNumberingAfterBreak="0">
    <w:nsid w:val="087D5B51"/>
    <w:multiLevelType w:val="hybridMultilevel"/>
    <w:tmpl w:val="11903246"/>
    <w:lvl w:ilvl="0" w:tplc="777072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BB97420"/>
    <w:multiLevelType w:val="hybridMultilevel"/>
    <w:tmpl w:val="42AA035E"/>
    <w:lvl w:ilvl="0" w:tplc="9DA424D6">
      <w:start w:val="1"/>
      <w:numFmt w:val="decimal"/>
      <w:lvlText w:val="%1)"/>
      <w:lvlJc w:val="left"/>
      <w:pPr>
        <w:ind w:left="720" w:hanging="360"/>
      </w:pPr>
      <w:rPr>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CCC275E"/>
    <w:multiLevelType w:val="hybridMultilevel"/>
    <w:tmpl w:val="0C36B1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EBE3B7F"/>
    <w:multiLevelType w:val="hybridMultilevel"/>
    <w:tmpl w:val="85FEF4C8"/>
    <w:lvl w:ilvl="0" w:tplc="3374373A">
      <w:start w:val="1"/>
      <w:numFmt w:val="decimal"/>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0ED7C3C"/>
    <w:multiLevelType w:val="multilevel"/>
    <w:tmpl w:val="0419001F"/>
    <w:lvl w:ilvl="0">
      <w:start w:val="1"/>
      <w:numFmt w:val="decimal"/>
      <w:lvlText w:val="%1."/>
      <w:lvlJc w:val="left"/>
      <w:pPr>
        <w:ind w:left="1776" w:hanging="360"/>
      </w:pPr>
    </w:lvl>
    <w:lvl w:ilvl="1">
      <w:start w:val="1"/>
      <w:numFmt w:val="decimal"/>
      <w:lvlText w:val="%1.%2."/>
      <w:lvlJc w:val="left"/>
      <w:pPr>
        <w:ind w:left="2208" w:hanging="432"/>
      </w:pPr>
    </w:lvl>
    <w:lvl w:ilvl="2">
      <w:start w:val="1"/>
      <w:numFmt w:val="decimal"/>
      <w:lvlText w:val="%1.%2.%3."/>
      <w:lvlJc w:val="left"/>
      <w:pPr>
        <w:ind w:left="2640" w:hanging="504"/>
      </w:pPr>
    </w:lvl>
    <w:lvl w:ilvl="3">
      <w:start w:val="1"/>
      <w:numFmt w:val="decimal"/>
      <w:lvlText w:val="%1.%2.%3.%4."/>
      <w:lvlJc w:val="left"/>
      <w:pPr>
        <w:ind w:left="3144" w:hanging="648"/>
      </w:pPr>
    </w:lvl>
    <w:lvl w:ilvl="4">
      <w:start w:val="1"/>
      <w:numFmt w:val="decimal"/>
      <w:lvlText w:val="%1.%2.%3.%4.%5."/>
      <w:lvlJc w:val="left"/>
      <w:pPr>
        <w:ind w:left="3648" w:hanging="792"/>
      </w:pPr>
    </w:lvl>
    <w:lvl w:ilvl="5">
      <w:start w:val="1"/>
      <w:numFmt w:val="decimal"/>
      <w:lvlText w:val="%1.%2.%3.%4.%5.%6."/>
      <w:lvlJc w:val="left"/>
      <w:pPr>
        <w:ind w:left="4152" w:hanging="936"/>
      </w:pPr>
    </w:lvl>
    <w:lvl w:ilvl="6">
      <w:start w:val="1"/>
      <w:numFmt w:val="decimal"/>
      <w:lvlText w:val="%1.%2.%3.%4.%5.%6.%7."/>
      <w:lvlJc w:val="left"/>
      <w:pPr>
        <w:ind w:left="4656" w:hanging="1080"/>
      </w:pPr>
    </w:lvl>
    <w:lvl w:ilvl="7">
      <w:start w:val="1"/>
      <w:numFmt w:val="decimal"/>
      <w:lvlText w:val="%1.%2.%3.%4.%5.%6.%7.%8."/>
      <w:lvlJc w:val="left"/>
      <w:pPr>
        <w:ind w:left="5160" w:hanging="1224"/>
      </w:pPr>
    </w:lvl>
    <w:lvl w:ilvl="8">
      <w:start w:val="1"/>
      <w:numFmt w:val="decimal"/>
      <w:lvlText w:val="%1.%2.%3.%4.%5.%6.%7.%8.%9."/>
      <w:lvlJc w:val="left"/>
      <w:pPr>
        <w:ind w:left="5736" w:hanging="1440"/>
      </w:pPr>
    </w:lvl>
  </w:abstractNum>
  <w:abstractNum w:abstractNumId="9" w15:restartNumberingAfterBreak="0">
    <w:nsid w:val="12741148"/>
    <w:multiLevelType w:val="hybridMultilevel"/>
    <w:tmpl w:val="32FC436C"/>
    <w:lvl w:ilvl="0" w:tplc="D3A875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40E2368"/>
    <w:multiLevelType w:val="hybridMultilevel"/>
    <w:tmpl w:val="2D9C2B2E"/>
    <w:lvl w:ilvl="0" w:tplc="7770727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14CC1432"/>
    <w:multiLevelType w:val="multilevel"/>
    <w:tmpl w:val="0419001F"/>
    <w:lvl w:ilvl="0">
      <w:start w:val="1"/>
      <w:numFmt w:val="decimal"/>
      <w:lvlText w:val="%1."/>
      <w:lvlJc w:val="left"/>
      <w:pPr>
        <w:ind w:left="1069" w:hanging="360"/>
      </w:pPr>
    </w:lvl>
    <w:lvl w:ilvl="1">
      <w:start w:val="1"/>
      <w:numFmt w:val="decimal"/>
      <w:lvlText w:val="%1.%2."/>
      <w:lvlJc w:val="left"/>
      <w:pPr>
        <w:ind w:left="1501" w:hanging="432"/>
      </w:pPr>
    </w:lvl>
    <w:lvl w:ilvl="2">
      <w:start w:val="1"/>
      <w:numFmt w:val="decimal"/>
      <w:lvlText w:val="%1.%2.%3."/>
      <w:lvlJc w:val="left"/>
      <w:pPr>
        <w:ind w:left="1933" w:hanging="504"/>
      </w:pPr>
    </w:lvl>
    <w:lvl w:ilvl="3">
      <w:start w:val="1"/>
      <w:numFmt w:val="decimal"/>
      <w:lvlText w:val="%1.%2.%3.%4."/>
      <w:lvlJc w:val="left"/>
      <w:pPr>
        <w:ind w:left="2437" w:hanging="648"/>
      </w:pPr>
    </w:lvl>
    <w:lvl w:ilvl="4">
      <w:start w:val="1"/>
      <w:numFmt w:val="decimal"/>
      <w:lvlText w:val="%1.%2.%3.%4.%5."/>
      <w:lvlJc w:val="left"/>
      <w:pPr>
        <w:ind w:left="2941" w:hanging="792"/>
      </w:pPr>
    </w:lvl>
    <w:lvl w:ilvl="5">
      <w:start w:val="1"/>
      <w:numFmt w:val="decimal"/>
      <w:lvlText w:val="%1.%2.%3.%4.%5.%6."/>
      <w:lvlJc w:val="left"/>
      <w:pPr>
        <w:ind w:left="3445" w:hanging="936"/>
      </w:pPr>
    </w:lvl>
    <w:lvl w:ilvl="6">
      <w:start w:val="1"/>
      <w:numFmt w:val="decimal"/>
      <w:lvlText w:val="%1.%2.%3.%4.%5.%6.%7."/>
      <w:lvlJc w:val="left"/>
      <w:pPr>
        <w:ind w:left="3949" w:hanging="1080"/>
      </w:pPr>
    </w:lvl>
    <w:lvl w:ilvl="7">
      <w:start w:val="1"/>
      <w:numFmt w:val="decimal"/>
      <w:lvlText w:val="%1.%2.%3.%4.%5.%6.%7.%8."/>
      <w:lvlJc w:val="left"/>
      <w:pPr>
        <w:ind w:left="4453" w:hanging="1224"/>
      </w:pPr>
    </w:lvl>
    <w:lvl w:ilvl="8">
      <w:start w:val="1"/>
      <w:numFmt w:val="decimal"/>
      <w:lvlText w:val="%1.%2.%3.%4.%5.%6.%7.%8.%9."/>
      <w:lvlJc w:val="left"/>
      <w:pPr>
        <w:ind w:left="5029" w:hanging="1440"/>
      </w:pPr>
    </w:lvl>
  </w:abstractNum>
  <w:abstractNum w:abstractNumId="12" w15:restartNumberingAfterBreak="0">
    <w:nsid w:val="1BB703C4"/>
    <w:multiLevelType w:val="hybridMultilevel"/>
    <w:tmpl w:val="4678E4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E457B46"/>
    <w:multiLevelType w:val="hybridMultilevel"/>
    <w:tmpl w:val="1E1C793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21613A4C"/>
    <w:multiLevelType w:val="hybridMultilevel"/>
    <w:tmpl w:val="46D84B3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225604E2"/>
    <w:multiLevelType w:val="multilevel"/>
    <w:tmpl w:val="04190025"/>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6" w15:restartNumberingAfterBreak="0">
    <w:nsid w:val="22EE478C"/>
    <w:multiLevelType w:val="hybridMultilevel"/>
    <w:tmpl w:val="F11EC43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238736CC"/>
    <w:multiLevelType w:val="hybridMultilevel"/>
    <w:tmpl w:val="994448D8"/>
    <w:lvl w:ilvl="0" w:tplc="EAF2FAF4">
      <w:start w:val="1"/>
      <w:numFmt w:val="decimal"/>
      <w:lvlText w:val="%1)"/>
      <w:lvlJc w:val="left"/>
      <w:pPr>
        <w:ind w:left="720" w:hanging="360"/>
      </w:pPr>
      <w:rPr>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27B8672E"/>
    <w:multiLevelType w:val="hybridMultilevel"/>
    <w:tmpl w:val="4EF2165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15:restartNumberingAfterBreak="0">
    <w:nsid w:val="30626349"/>
    <w:multiLevelType w:val="hybridMultilevel"/>
    <w:tmpl w:val="71B6B898"/>
    <w:lvl w:ilvl="0" w:tplc="EBA000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20815AB"/>
    <w:multiLevelType w:val="hybridMultilevel"/>
    <w:tmpl w:val="1F184E4A"/>
    <w:lvl w:ilvl="0" w:tplc="041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2148" w:hanging="360"/>
      </w:pPr>
      <w:rPr>
        <w:rFonts w:ascii="Courier New" w:hAnsi="Courier New" w:cs="Courier New" w:hint="default"/>
      </w:rPr>
    </w:lvl>
    <w:lvl w:ilvl="2" w:tplc="FFFFFFFF" w:tentative="1">
      <w:start w:val="1"/>
      <w:numFmt w:val="bullet"/>
      <w:lvlText w:val=""/>
      <w:lvlJc w:val="left"/>
      <w:pPr>
        <w:ind w:left="2868" w:hanging="360"/>
      </w:pPr>
      <w:rPr>
        <w:rFonts w:ascii="Wingdings" w:hAnsi="Wingdings" w:hint="default"/>
      </w:rPr>
    </w:lvl>
    <w:lvl w:ilvl="3" w:tplc="FFFFFFFF" w:tentative="1">
      <w:start w:val="1"/>
      <w:numFmt w:val="bullet"/>
      <w:lvlText w:val=""/>
      <w:lvlJc w:val="left"/>
      <w:pPr>
        <w:ind w:left="3588" w:hanging="360"/>
      </w:pPr>
      <w:rPr>
        <w:rFonts w:ascii="Symbol" w:hAnsi="Symbol" w:hint="default"/>
      </w:rPr>
    </w:lvl>
    <w:lvl w:ilvl="4" w:tplc="FFFFFFFF" w:tentative="1">
      <w:start w:val="1"/>
      <w:numFmt w:val="bullet"/>
      <w:lvlText w:val="o"/>
      <w:lvlJc w:val="left"/>
      <w:pPr>
        <w:ind w:left="4308" w:hanging="360"/>
      </w:pPr>
      <w:rPr>
        <w:rFonts w:ascii="Courier New" w:hAnsi="Courier New" w:cs="Courier New" w:hint="default"/>
      </w:rPr>
    </w:lvl>
    <w:lvl w:ilvl="5" w:tplc="FFFFFFFF" w:tentative="1">
      <w:start w:val="1"/>
      <w:numFmt w:val="bullet"/>
      <w:lvlText w:val=""/>
      <w:lvlJc w:val="left"/>
      <w:pPr>
        <w:ind w:left="5028" w:hanging="360"/>
      </w:pPr>
      <w:rPr>
        <w:rFonts w:ascii="Wingdings" w:hAnsi="Wingdings" w:hint="default"/>
      </w:rPr>
    </w:lvl>
    <w:lvl w:ilvl="6" w:tplc="FFFFFFFF" w:tentative="1">
      <w:start w:val="1"/>
      <w:numFmt w:val="bullet"/>
      <w:lvlText w:val=""/>
      <w:lvlJc w:val="left"/>
      <w:pPr>
        <w:ind w:left="5748" w:hanging="360"/>
      </w:pPr>
      <w:rPr>
        <w:rFonts w:ascii="Symbol" w:hAnsi="Symbol" w:hint="default"/>
      </w:rPr>
    </w:lvl>
    <w:lvl w:ilvl="7" w:tplc="FFFFFFFF" w:tentative="1">
      <w:start w:val="1"/>
      <w:numFmt w:val="bullet"/>
      <w:lvlText w:val="o"/>
      <w:lvlJc w:val="left"/>
      <w:pPr>
        <w:ind w:left="6468" w:hanging="360"/>
      </w:pPr>
      <w:rPr>
        <w:rFonts w:ascii="Courier New" w:hAnsi="Courier New" w:cs="Courier New" w:hint="default"/>
      </w:rPr>
    </w:lvl>
    <w:lvl w:ilvl="8" w:tplc="FFFFFFFF" w:tentative="1">
      <w:start w:val="1"/>
      <w:numFmt w:val="bullet"/>
      <w:lvlText w:val=""/>
      <w:lvlJc w:val="left"/>
      <w:pPr>
        <w:ind w:left="7188" w:hanging="360"/>
      </w:pPr>
      <w:rPr>
        <w:rFonts w:ascii="Wingdings" w:hAnsi="Wingdings" w:hint="default"/>
      </w:rPr>
    </w:lvl>
  </w:abstractNum>
  <w:abstractNum w:abstractNumId="21" w15:restartNumberingAfterBreak="0">
    <w:nsid w:val="36B33AE9"/>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87D4983"/>
    <w:multiLevelType w:val="hybridMultilevel"/>
    <w:tmpl w:val="BEAE89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393316E6"/>
    <w:multiLevelType w:val="hybridMultilevel"/>
    <w:tmpl w:val="BE762DC2"/>
    <w:lvl w:ilvl="0" w:tplc="04190001">
      <w:start w:val="1"/>
      <w:numFmt w:val="bullet"/>
      <w:lvlText w:val=""/>
      <w:lvlJc w:val="left"/>
      <w:pPr>
        <w:ind w:left="663" w:hanging="360"/>
      </w:pPr>
      <w:rPr>
        <w:rFonts w:ascii="Symbol" w:hAnsi="Symbol" w:hint="default"/>
      </w:rPr>
    </w:lvl>
    <w:lvl w:ilvl="1" w:tplc="04190003" w:tentative="1">
      <w:start w:val="1"/>
      <w:numFmt w:val="bullet"/>
      <w:lvlText w:val="o"/>
      <w:lvlJc w:val="left"/>
      <w:pPr>
        <w:ind w:left="1383" w:hanging="360"/>
      </w:pPr>
      <w:rPr>
        <w:rFonts w:ascii="Courier New" w:hAnsi="Courier New" w:cs="Courier New" w:hint="default"/>
      </w:rPr>
    </w:lvl>
    <w:lvl w:ilvl="2" w:tplc="04190005" w:tentative="1">
      <w:start w:val="1"/>
      <w:numFmt w:val="bullet"/>
      <w:lvlText w:val=""/>
      <w:lvlJc w:val="left"/>
      <w:pPr>
        <w:ind w:left="2103" w:hanging="360"/>
      </w:pPr>
      <w:rPr>
        <w:rFonts w:ascii="Wingdings" w:hAnsi="Wingdings" w:hint="default"/>
      </w:rPr>
    </w:lvl>
    <w:lvl w:ilvl="3" w:tplc="04190001" w:tentative="1">
      <w:start w:val="1"/>
      <w:numFmt w:val="bullet"/>
      <w:lvlText w:val=""/>
      <w:lvlJc w:val="left"/>
      <w:pPr>
        <w:ind w:left="2823" w:hanging="360"/>
      </w:pPr>
      <w:rPr>
        <w:rFonts w:ascii="Symbol" w:hAnsi="Symbol" w:hint="default"/>
      </w:rPr>
    </w:lvl>
    <w:lvl w:ilvl="4" w:tplc="04190003" w:tentative="1">
      <w:start w:val="1"/>
      <w:numFmt w:val="bullet"/>
      <w:lvlText w:val="o"/>
      <w:lvlJc w:val="left"/>
      <w:pPr>
        <w:ind w:left="3543" w:hanging="360"/>
      </w:pPr>
      <w:rPr>
        <w:rFonts w:ascii="Courier New" w:hAnsi="Courier New" w:cs="Courier New" w:hint="default"/>
      </w:rPr>
    </w:lvl>
    <w:lvl w:ilvl="5" w:tplc="04190005" w:tentative="1">
      <w:start w:val="1"/>
      <w:numFmt w:val="bullet"/>
      <w:lvlText w:val=""/>
      <w:lvlJc w:val="left"/>
      <w:pPr>
        <w:ind w:left="4263" w:hanging="360"/>
      </w:pPr>
      <w:rPr>
        <w:rFonts w:ascii="Wingdings" w:hAnsi="Wingdings" w:hint="default"/>
      </w:rPr>
    </w:lvl>
    <w:lvl w:ilvl="6" w:tplc="04190001" w:tentative="1">
      <w:start w:val="1"/>
      <w:numFmt w:val="bullet"/>
      <w:lvlText w:val=""/>
      <w:lvlJc w:val="left"/>
      <w:pPr>
        <w:ind w:left="4983" w:hanging="360"/>
      </w:pPr>
      <w:rPr>
        <w:rFonts w:ascii="Symbol" w:hAnsi="Symbol" w:hint="default"/>
      </w:rPr>
    </w:lvl>
    <w:lvl w:ilvl="7" w:tplc="04190003" w:tentative="1">
      <w:start w:val="1"/>
      <w:numFmt w:val="bullet"/>
      <w:lvlText w:val="o"/>
      <w:lvlJc w:val="left"/>
      <w:pPr>
        <w:ind w:left="5703" w:hanging="360"/>
      </w:pPr>
      <w:rPr>
        <w:rFonts w:ascii="Courier New" w:hAnsi="Courier New" w:cs="Courier New" w:hint="default"/>
      </w:rPr>
    </w:lvl>
    <w:lvl w:ilvl="8" w:tplc="04190005" w:tentative="1">
      <w:start w:val="1"/>
      <w:numFmt w:val="bullet"/>
      <w:lvlText w:val=""/>
      <w:lvlJc w:val="left"/>
      <w:pPr>
        <w:ind w:left="6423" w:hanging="360"/>
      </w:pPr>
      <w:rPr>
        <w:rFonts w:ascii="Wingdings" w:hAnsi="Wingdings" w:hint="default"/>
      </w:rPr>
    </w:lvl>
  </w:abstractNum>
  <w:abstractNum w:abstractNumId="24" w15:restartNumberingAfterBreak="0">
    <w:nsid w:val="3C427C17"/>
    <w:multiLevelType w:val="hybridMultilevel"/>
    <w:tmpl w:val="C63697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3C9E3862"/>
    <w:multiLevelType w:val="hybridMultilevel"/>
    <w:tmpl w:val="A3E2C270"/>
    <w:lvl w:ilvl="0" w:tplc="7770727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15:restartNumberingAfterBreak="0">
    <w:nsid w:val="3CF83C79"/>
    <w:multiLevelType w:val="hybridMultilevel"/>
    <w:tmpl w:val="6A1AC526"/>
    <w:lvl w:ilvl="0" w:tplc="777072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414D6631"/>
    <w:multiLevelType w:val="hybridMultilevel"/>
    <w:tmpl w:val="64601F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437B00C9"/>
    <w:multiLevelType w:val="hybridMultilevel"/>
    <w:tmpl w:val="8DB4DB44"/>
    <w:lvl w:ilvl="0" w:tplc="FFFFFFFF">
      <w:start w:val="1"/>
      <w:numFmt w:val="bullet"/>
      <w:lvlText w:val=""/>
      <w:lvlJc w:val="left"/>
      <w:pPr>
        <w:ind w:left="1117" w:hanging="360"/>
      </w:pPr>
      <w:rPr>
        <w:rFonts w:ascii="Symbol" w:hAnsi="Symbol" w:hint="default"/>
      </w:rPr>
    </w:lvl>
    <w:lvl w:ilvl="1" w:tplc="FFFFFFFF" w:tentative="1">
      <w:start w:val="1"/>
      <w:numFmt w:val="bullet"/>
      <w:lvlText w:val="o"/>
      <w:lvlJc w:val="left"/>
      <w:pPr>
        <w:ind w:left="1837" w:hanging="360"/>
      </w:pPr>
      <w:rPr>
        <w:rFonts w:ascii="Courier New" w:hAnsi="Courier New" w:cs="Courier New" w:hint="default"/>
      </w:rPr>
    </w:lvl>
    <w:lvl w:ilvl="2" w:tplc="7770727A">
      <w:start w:val="1"/>
      <w:numFmt w:val="bullet"/>
      <w:lvlText w:val=""/>
      <w:lvlJc w:val="left"/>
      <w:pPr>
        <w:ind w:left="720" w:hanging="360"/>
      </w:pPr>
      <w:rPr>
        <w:rFonts w:ascii="Symbol" w:hAnsi="Symbol" w:hint="default"/>
      </w:rPr>
    </w:lvl>
    <w:lvl w:ilvl="3" w:tplc="FFFFFFFF" w:tentative="1">
      <w:start w:val="1"/>
      <w:numFmt w:val="bullet"/>
      <w:lvlText w:val=""/>
      <w:lvlJc w:val="left"/>
      <w:pPr>
        <w:ind w:left="3277" w:hanging="360"/>
      </w:pPr>
      <w:rPr>
        <w:rFonts w:ascii="Symbol" w:hAnsi="Symbol" w:hint="default"/>
      </w:rPr>
    </w:lvl>
    <w:lvl w:ilvl="4" w:tplc="FFFFFFFF" w:tentative="1">
      <w:start w:val="1"/>
      <w:numFmt w:val="bullet"/>
      <w:lvlText w:val="o"/>
      <w:lvlJc w:val="left"/>
      <w:pPr>
        <w:ind w:left="3997" w:hanging="360"/>
      </w:pPr>
      <w:rPr>
        <w:rFonts w:ascii="Courier New" w:hAnsi="Courier New" w:cs="Courier New" w:hint="default"/>
      </w:rPr>
    </w:lvl>
    <w:lvl w:ilvl="5" w:tplc="FFFFFFFF" w:tentative="1">
      <w:start w:val="1"/>
      <w:numFmt w:val="bullet"/>
      <w:lvlText w:val=""/>
      <w:lvlJc w:val="left"/>
      <w:pPr>
        <w:ind w:left="4717" w:hanging="360"/>
      </w:pPr>
      <w:rPr>
        <w:rFonts w:ascii="Wingdings" w:hAnsi="Wingdings" w:hint="default"/>
      </w:rPr>
    </w:lvl>
    <w:lvl w:ilvl="6" w:tplc="FFFFFFFF" w:tentative="1">
      <w:start w:val="1"/>
      <w:numFmt w:val="bullet"/>
      <w:lvlText w:val=""/>
      <w:lvlJc w:val="left"/>
      <w:pPr>
        <w:ind w:left="5437" w:hanging="360"/>
      </w:pPr>
      <w:rPr>
        <w:rFonts w:ascii="Symbol" w:hAnsi="Symbol" w:hint="default"/>
      </w:rPr>
    </w:lvl>
    <w:lvl w:ilvl="7" w:tplc="FFFFFFFF" w:tentative="1">
      <w:start w:val="1"/>
      <w:numFmt w:val="bullet"/>
      <w:lvlText w:val="o"/>
      <w:lvlJc w:val="left"/>
      <w:pPr>
        <w:ind w:left="6157" w:hanging="360"/>
      </w:pPr>
      <w:rPr>
        <w:rFonts w:ascii="Courier New" w:hAnsi="Courier New" w:cs="Courier New" w:hint="default"/>
      </w:rPr>
    </w:lvl>
    <w:lvl w:ilvl="8" w:tplc="FFFFFFFF" w:tentative="1">
      <w:start w:val="1"/>
      <w:numFmt w:val="bullet"/>
      <w:lvlText w:val=""/>
      <w:lvlJc w:val="left"/>
      <w:pPr>
        <w:ind w:left="6877" w:hanging="360"/>
      </w:pPr>
      <w:rPr>
        <w:rFonts w:ascii="Wingdings" w:hAnsi="Wingdings" w:hint="default"/>
      </w:rPr>
    </w:lvl>
  </w:abstractNum>
  <w:abstractNum w:abstractNumId="29" w15:restartNumberingAfterBreak="0">
    <w:nsid w:val="476A7D72"/>
    <w:multiLevelType w:val="hybridMultilevel"/>
    <w:tmpl w:val="B30C84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49214A54"/>
    <w:multiLevelType w:val="hybridMultilevel"/>
    <w:tmpl w:val="440AC7D8"/>
    <w:lvl w:ilvl="0" w:tplc="3A24037E">
      <w:start w:val="1"/>
      <w:numFmt w:val="decimal"/>
      <w:lvlText w:val="%1)"/>
      <w:lvlJc w:val="left"/>
      <w:pPr>
        <w:ind w:left="720" w:hanging="360"/>
      </w:pPr>
      <w:rPr>
        <w:b/>
        <w:bCs/>
      </w:rPr>
    </w:lvl>
    <w:lvl w:ilvl="1" w:tplc="6DD61D6A">
      <w:start w:val="1"/>
      <w:numFmt w:val="upperLetter"/>
      <w:lvlText w:val="%2."/>
      <w:lvlJc w:val="left"/>
      <w:pPr>
        <w:ind w:left="1440" w:hanging="360"/>
      </w:pPr>
      <w:rPr>
        <w:rFonts w:hint="default"/>
      </w:rPr>
    </w:lvl>
    <w:lvl w:ilvl="2" w:tplc="66C05ECC">
      <w:start w:val="33"/>
      <w:numFmt w:val="bullet"/>
      <w:lvlText w:val="•"/>
      <w:lvlJc w:val="left"/>
      <w:pPr>
        <w:ind w:left="2620" w:hanging="640"/>
      </w:pPr>
      <w:rPr>
        <w:rFonts w:ascii="Times New Roman" w:eastAsia="Times New Roman" w:hAnsi="Times New Roman" w:cs="Times New Roman"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4DB72822"/>
    <w:multiLevelType w:val="hybridMultilevel"/>
    <w:tmpl w:val="46360FAE"/>
    <w:lvl w:ilvl="0" w:tplc="9710A8D4">
      <w:numFmt w:val="decimalZero"/>
      <w:lvlText w:val="%1-"/>
      <w:lvlJc w:val="left"/>
      <w:pPr>
        <w:ind w:left="1414" w:hanging="7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15:restartNumberingAfterBreak="0">
    <w:nsid w:val="4E7813B4"/>
    <w:multiLevelType w:val="hybridMultilevel"/>
    <w:tmpl w:val="33A48BAA"/>
    <w:lvl w:ilvl="0" w:tplc="777072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573B3F61"/>
    <w:multiLevelType w:val="hybridMultilevel"/>
    <w:tmpl w:val="3D50AC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5FEB7516"/>
    <w:multiLevelType w:val="hybridMultilevel"/>
    <w:tmpl w:val="3126C8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61327DA8"/>
    <w:multiLevelType w:val="hybridMultilevel"/>
    <w:tmpl w:val="D5FCCE4E"/>
    <w:lvl w:ilvl="0" w:tplc="D3A875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620F1DAC"/>
    <w:multiLevelType w:val="hybridMultilevel"/>
    <w:tmpl w:val="E9B206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62356061"/>
    <w:multiLevelType w:val="multilevel"/>
    <w:tmpl w:val="F31E8F60"/>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38" w15:restartNumberingAfterBreak="0">
    <w:nsid w:val="6235681C"/>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63B43114"/>
    <w:multiLevelType w:val="hybridMultilevel"/>
    <w:tmpl w:val="355457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64CB7CDB"/>
    <w:multiLevelType w:val="hybridMultilevel"/>
    <w:tmpl w:val="6AF4AC2C"/>
    <w:lvl w:ilvl="0" w:tplc="D3A875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6CB12449"/>
    <w:multiLevelType w:val="hybridMultilevel"/>
    <w:tmpl w:val="942253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72BC6CA8"/>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76D51FB0"/>
    <w:multiLevelType w:val="hybridMultilevel"/>
    <w:tmpl w:val="C13CA3D0"/>
    <w:lvl w:ilvl="0" w:tplc="04190001">
      <w:start w:val="1"/>
      <w:numFmt w:val="bullet"/>
      <w:lvlText w:val=""/>
      <w:lvlJc w:val="left"/>
      <w:pPr>
        <w:ind w:left="1428" w:hanging="360"/>
      </w:pPr>
      <w:rPr>
        <w:rFonts w:ascii="Symbol" w:hAnsi="Symbol" w:hint="default"/>
      </w:rPr>
    </w:lvl>
    <w:lvl w:ilvl="1" w:tplc="FFFFFFFF" w:tentative="1">
      <w:start w:val="1"/>
      <w:numFmt w:val="bullet"/>
      <w:lvlText w:val="o"/>
      <w:lvlJc w:val="left"/>
      <w:pPr>
        <w:ind w:left="2148" w:hanging="360"/>
      </w:pPr>
      <w:rPr>
        <w:rFonts w:ascii="Courier New" w:hAnsi="Courier New" w:cs="Courier New" w:hint="default"/>
      </w:rPr>
    </w:lvl>
    <w:lvl w:ilvl="2" w:tplc="FFFFFFFF" w:tentative="1">
      <w:start w:val="1"/>
      <w:numFmt w:val="bullet"/>
      <w:lvlText w:val=""/>
      <w:lvlJc w:val="left"/>
      <w:pPr>
        <w:ind w:left="2868" w:hanging="360"/>
      </w:pPr>
      <w:rPr>
        <w:rFonts w:ascii="Wingdings" w:hAnsi="Wingdings" w:hint="default"/>
      </w:rPr>
    </w:lvl>
    <w:lvl w:ilvl="3" w:tplc="FFFFFFFF" w:tentative="1">
      <w:start w:val="1"/>
      <w:numFmt w:val="bullet"/>
      <w:lvlText w:val=""/>
      <w:lvlJc w:val="left"/>
      <w:pPr>
        <w:ind w:left="3588" w:hanging="360"/>
      </w:pPr>
      <w:rPr>
        <w:rFonts w:ascii="Symbol" w:hAnsi="Symbol" w:hint="default"/>
      </w:rPr>
    </w:lvl>
    <w:lvl w:ilvl="4" w:tplc="FFFFFFFF" w:tentative="1">
      <w:start w:val="1"/>
      <w:numFmt w:val="bullet"/>
      <w:lvlText w:val="o"/>
      <w:lvlJc w:val="left"/>
      <w:pPr>
        <w:ind w:left="4308" w:hanging="360"/>
      </w:pPr>
      <w:rPr>
        <w:rFonts w:ascii="Courier New" w:hAnsi="Courier New" w:cs="Courier New" w:hint="default"/>
      </w:rPr>
    </w:lvl>
    <w:lvl w:ilvl="5" w:tplc="FFFFFFFF" w:tentative="1">
      <w:start w:val="1"/>
      <w:numFmt w:val="bullet"/>
      <w:lvlText w:val=""/>
      <w:lvlJc w:val="left"/>
      <w:pPr>
        <w:ind w:left="5028" w:hanging="360"/>
      </w:pPr>
      <w:rPr>
        <w:rFonts w:ascii="Wingdings" w:hAnsi="Wingdings" w:hint="default"/>
      </w:rPr>
    </w:lvl>
    <w:lvl w:ilvl="6" w:tplc="FFFFFFFF" w:tentative="1">
      <w:start w:val="1"/>
      <w:numFmt w:val="bullet"/>
      <w:lvlText w:val=""/>
      <w:lvlJc w:val="left"/>
      <w:pPr>
        <w:ind w:left="5748" w:hanging="360"/>
      </w:pPr>
      <w:rPr>
        <w:rFonts w:ascii="Symbol" w:hAnsi="Symbol" w:hint="default"/>
      </w:rPr>
    </w:lvl>
    <w:lvl w:ilvl="7" w:tplc="FFFFFFFF" w:tentative="1">
      <w:start w:val="1"/>
      <w:numFmt w:val="bullet"/>
      <w:lvlText w:val="o"/>
      <w:lvlJc w:val="left"/>
      <w:pPr>
        <w:ind w:left="6468" w:hanging="360"/>
      </w:pPr>
      <w:rPr>
        <w:rFonts w:ascii="Courier New" w:hAnsi="Courier New" w:cs="Courier New" w:hint="default"/>
      </w:rPr>
    </w:lvl>
    <w:lvl w:ilvl="8" w:tplc="FFFFFFFF" w:tentative="1">
      <w:start w:val="1"/>
      <w:numFmt w:val="bullet"/>
      <w:lvlText w:val=""/>
      <w:lvlJc w:val="left"/>
      <w:pPr>
        <w:ind w:left="7188" w:hanging="360"/>
      </w:pPr>
      <w:rPr>
        <w:rFonts w:ascii="Wingdings" w:hAnsi="Wingdings" w:hint="default"/>
      </w:rPr>
    </w:lvl>
  </w:abstractNum>
  <w:abstractNum w:abstractNumId="44" w15:restartNumberingAfterBreak="0">
    <w:nsid w:val="795A572E"/>
    <w:multiLevelType w:val="hybridMultilevel"/>
    <w:tmpl w:val="849CE09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5" w15:restartNumberingAfterBreak="0">
    <w:nsid w:val="79F16F93"/>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7D07564B"/>
    <w:multiLevelType w:val="multilevel"/>
    <w:tmpl w:val="F31E8F60"/>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47" w15:restartNumberingAfterBreak="0">
    <w:nsid w:val="7EB65DEA"/>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5"/>
  </w:num>
  <w:num w:numId="2">
    <w:abstractNumId w:val="47"/>
  </w:num>
  <w:num w:numId="3">
    <w:abstractNumId w:val="11"/>
  </w:num>
  <w:num w:numId="4">
    <w:abstractNumId w:val="38"/>
  </w:num>
  <w:num w:numId="5">
    <w:abstractNumId w:val="21"/>
  </w:num>
  <w:num w:numId="6">
    <w:abstractNumId w:val="45"/>
  </w:num>
  <w:num w:numId="7">
    <w:abstractNumId w:val="8"/>
  </w:num>
  <w:num w:numId="8">
    <w:abstractNumId w:val="42"/>
  </w:num>
  <w:num w:numId="9">
    <w:abstractNumId w:val="46"/>
  </w:num>
  <w:num w:numId="10">
    <w:abstractNumId w:val="37"/>
  </w:num>
  <w:num w:numId="11">
    <w:abstractNumId w:val="36"/>
  </w:num>
  <w:num w:numId="12">
    <w:abstractNumId w:val="31"/>
  </w:num>
  <w:num w:numId="13">
    <w:abstractNumId w:val="5"/>
  </w:num>
  <w:num w:numId="14">
    <w:abstractNumId w:val="17"/>
  </w:num>
  <w:num w:numId="15">
    <w:abstractNumId w:val="7"/>
  </w:num>
  <w:num w:numId="16">
    <w:abstractNumId w:val="30"/>
  </w:num>
  <w:num w:numId="17">
    <w:abstractNumId w:val="26"/>
  </w:num>
  <w:num w:numId="18">
    <w:abstractNumId w:val="3"/>
  </w:num>
  <w:num w:numId="19">
    <w:abstractNumId w:val="4"/>
  </w:num>
  <w:num w:numId="20">
    <w:abstractNumId w:val="32"/>
  </w:num>
  <w:num w:numId="21">
    <w:abstractNumId w:val="28"/>
  </w:num>
  <w:num w:numId="22">
    <w:abstractNumId w:val="25"/>
  </w:num>
  <w:num w:numId="23">
    <w:abstractNumId w:val="19"/>
  </w:num>
  <w:num w:numId="24">
    <w:abstractNumId w:val="27"/>
  </w:num>
  <w:num w:numId="25">
    <w:abstractNumId w:val="24"/>
  </w:num>
  <w:num w:numId="26">
    <w:abstractNumId w:val="12"/>
  </w:num>
  <w:num w:numId="27">
    <w:abstractNumId w:val="34"/>
  </w:num>
  <w:num w:numId="28">
    <w:abstractNumId w:val="6"/>
  </w:num>
  <w:num w:numId="29">
    <w:abstractNumId w:val="39"/>
  </w:num>
  <w:num w:numId="30">
    <w:abstractNumId w:val="35"/>
  </w:num>
  <w:num w:numId="31">
    <w:abstractNumId w:val="18"/>
  </w:num>
  <w:num w:numId="32">
    <w:abstractNumId w:val="14"/>
  </w:num>
  <w:num w:numId="33">
    <w:abstractNumId w:val="1"/>
  </w:num>
  <w:num w:numId="34">
    <w:abstractNumId w:val="2"/>
  </w:num>
  <w:num w:numId="35">
    <w:abstractNumId w:val="13"/>
  </w:num>
  <w:num w:numId="36">
    <w:abstractNumId w:val="23"/>
  </w:num>
  <w:num w:numId="37">
    <w:abstractNumId w:val="0"/>
  </w:num>
  <w:num w:numId="38">
    <w:abstractNumId w:val="29"/>
  </w:num>
  <w:num w:numId="39">
    <w:abstractNumId w:val="43"/>
  </w:num>
  <w:num w:numId="40">
    <w:abstractNumId w:val="44"/>
  </w:num>
  <w:num w:numId="41">
    <w:abstractNumId w:val="16"/>
  </w:num>
  <w:num w:numId="42">
    <w:abstractNumId w:val="41"/>
  </w:num>
  <w:num w:numId="43">
    <w:abstractNumId w:val="22"/>
  </w:num>
  <w:num w:numId="44">
    <w:abstractNumId w:val="9"/>
  </w:num>
  <w:num w:numId="45">
    <w:abstractNumId w:val="40"/>
  </w:num>
  <w:num w:numId="46">
    <w:abstractNumId w:val="10"/>
  </w:num>
  <w:num w:numId="47">
    <w:abstractNumId w:val="20"/>
  </w:num>
  <w:num w:numId="48">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16E6"/>
    <w:rsid w:val="00004395"/>
    <w:rsid w:val="0001673E"/>
    <w:rsid w:val="00100267"/>
    <w:rsid w:val="00121989"/>
    <w:rsid w:val="0014445C"/>
    <w:rsid w:val="00160D01"/>
    <w:rsid w:val="001816E6"/>
    <w:rsid w:val="001F21B9"/>
    <w:rsid w:val="0023234D"/>
    <w:rsid w:val="002524F4"/>
    <w:rsid w:val="002564E8"/>
    <w:rsid w:val="002A3F8A"/>
    <w:rsid w:val="002F70F5"/>
    <w:rsid w:val="00322650"/>
    <w:rsid w:val="003D70D4"/>
    <w:rsid w:val="003F2354"/>
    <w:rsid w:val="004654BC"/>
    <w:rsid w:val="004A479B"/>
    <w:rsid w:val="004C3C38"/>
    <w:rsid w:val="00565D2E"/>
    <w:rsid w:val="00566E63"/>
    <w:rsid w:val="005803F0"/>
    <w:rsid w:val="00581C3F"/>
    <w:rsid w:val="005B19DD"/>
    <w:rsid w:val="005F283E"/>
    <w:rsid w:val="005F6140"/>
    <w:rsid w:val="006516AB"/>
    <w:rsid w:val="00655107"/>
    <w:rsid w:val="00657AD0"/>
    <w:rsid w:val="00663224"/>
    <w:rsid w:val="006670CD"/>
    <w:rsid w:val="00680547"/>
    <w:rsid w:val="006C746E"/>
    <w:rsid w:val="00731470"/>
    <w:rsid w:val="0078614F"/>
    <w:rsid w:val="00790117"/>
    <w:rsid w:val="007B60E6"/>
    <w:rsid w:val="007D4735"/>
    <w:rsid w:val="008077C5"/>
    <w:rsid w:val="008448AD"/>
    <w:rsid w:val="008852FF"/>
    <w:rsid w:val="008A1234"/>
    <w:rsid w:val="008F1AC6"/>
    <w:rsid w:val="008F458C"/>
    <w:rsid w:val="00925778"/>
    <w:rsid w:val="009448D1"/>
    <w:rsid w:val="009844F5"/>
    <w:rsid w:val="0098480C"/>
    <w:rsid w:val="009A7405"/>
    <w:rsid w:val="009B7EDD"/>
    <w:rsid w:val="009F2FBE"/>
    <w:rsid w:val="009F4A5D"/>
    <w:rsid w:val="009F701C"/>
    <w:rsid w:val="00A52BD7"/>
    <w:rsid w:val="00A62A09"/>
    <w:rsid w:val="00A9395A"/>
    <w:rsid w:val="00AE522B"/>
    <w:rsid w:val="00B038B2"/>
    <w:rsid w:val="00B10EDB"/>
    <w:rsid w:val="00B52CD0"/>
    <w:rsid w:val="00B576B7"/>
    <w:rsid w:val="00B6558F"/>
    <w:rsid w:val="00BA0509"/>
    <w:rsid w:val="00BA5A40"/>
    <w:rsid w:val="00BC58ED"/>
    <w:rsid w:val="00BD6090"/>
    <w:rsid w:val="00BE325F"/>
    <w:rsid w:val="00C27902"/>
    <w:rsid w:val="00C447E4"/>
    <w:rsid w:val="00C74BA4"/>
    <w:rsid w:val="00CB3318"/>
    <w:rsid w:val="00D609D9"/>
    <w:rsid w:val="00D61159"/>
    <w:rsid w:val="00D649A8"/>
    <w:rsid w:val="00D82D53"/>
    <w:rsid w:val="00DA3AED"/>
    <w:rsid w:val="00DB217B"/>
    <w:rsid w:val="00DB49F2"/>
    <w:rsid w:val="00DD04E3"/>
    <w:rsid w:val="00E50349"/>
    <w:rsid w:val="00E72C02"/>
    <w:rsid w:val="00E72F70"/>
    <w:rsid w:val="00E831C3"/>
    <w:rsid w:val="00E91068"/>
    <w:rsid w:val="00EB7FA4"/>
    <w:rsid w:val="00EE3468"/>
    <w:rsid w:val="00EF74EB"/>
    <w:rsid w:val="00F12D00"/>
    <w:rsid w:val="00F4109E"/>
    <w:rsid w:val="00F64914"/>
    <w:rsid w:val="00F7295A"/>
    <w:rsid w:val="00FA118A"/>
    <w:rsid w:val="00FA21C3"/>
    <w:rsid w:val="00FA5A8B"/>
    <w:rsid w:val="00FA76A4"/>
    <w:rsid w:val="00FC6D29"/>
    <w:rsid w:val="00FE0E4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D98157"/>
  <w15:docId w15:val="{524F36D1-1AEE-4DF0-B5BD-DAA0CCD510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649A8"/>
    <w:pPr>
      <w:spacing w:after="0" w:line="312" w:lineRule="auto"/>
      <w:ind w:firstLine="709"/>
      <w:jc w:val="both"/>
    </w:pPr>
    <w:rPr>
      <w:rFonts w:ascii="Trebuchet MS" w:hAnsi="Trebuchet MS"/>
      <w:color w:val="000000" w:themeColor="text1"/>
      <w:sz w:val="28"/>
    </w:rPr>
  </w:style>
  <w:style w:type="paragraph" w:styleId="1">
    <w:name w:val="heading 1"/>
    <w:basedOn w:val="a"/>
    <w:next w:val="a"/>
    <w:link w:val="10"/>
    <w:uiPriority w:val="9"/>
    <w:qFormat/>
    <w:rsid w:val="00AE522B"/>
    <w:pPr>
      <w:keepNext/>
      <w:keepLines/>
      <w:numPr>
        <w:numId w:val="1"/>
      </w:numPr>
      <w:suppressAutoHyphens/>
      <w:spacing w:before="240" w:after="120"/>
      <w:jc w:val="center"/>
      <w:outlineLvl w:val="0"/>
    </w:pPr>
    <w:rPr>
      <w:rFonts w:eastAsiaTheme="majorEastAsia" w:cstheme="majorBidi"/>
      <w:b/>
      <w:bCs/>
      <w:caps/>
      <w:color w:val="05336E"/>
      <w:szCs w:val="28"/>
    </w:rPr>
  </w:style>
  <w:style w:type="paragraph" w:styleId="2">
    <w:name w:val="heading 2"/>
    <w:basedOn w:val="a"/>
    <w:next w:val="a"/>
    <w:link w:val="20"/>
    <w:uiPriority w:val="9"/>
    <w:unhideWhenUsed/>
    <w:qFormat/>
    <w:rsid w:val="00121989"/>
    <w:pPr>
      <w:keepNext/>
      <w:keepLines/>
      <w:numPr>
        <w:ilvl w:val="1"/>
        <w:numId w:val="1"/>
      </w:numPr>
      <w:suppressAutoHyphens/>
      <w:spacing w:before="120"/>
      <w:ind w:left="0" w:firstLine="709"/>
      <w:outlineLvl w:val="1"/>
    </w:pPr>
    <w:rPr>
      <w:rFonts w:eastAsiaTheme="majorEastAsia" w:cstheme="majorBidi"/>
      <w:b/>
      <w:bCs/>
      <w:color w:val="05336E"/>
      <w:szCs w:val="26"/>
    </w:rPr>
  </w:style>
  <w:style w:type="paragraph" w:styleId="3">
    <w:name w:val="heading 3"/>
    <w:basedOn w:val="a"/>
    <w:next w:val="a"/>
    <w:link w:val="30"/>
    <w:uiPriority w:val="9"/>
    <w:unhideWhenUsed/>
    <w:qFormat/>
    <w:rsid w:val="00100267"/>
    <w:pPr>
      <w:keepNext/>
      <w:keepLines/>
      <w:numPr>
        <w:ilvl w:val="2"/>
        <w:numId w:val="1"/>
      </w:numPr>
      <w:spacing w:before="200" w:after="120"/>
      <w:outlineLvl w:val="2"/>
    </w:pPr>
    <w:rPr>
      <w:rFonts w:eastAsiaTheme="majorEastAsia" w:cstheme="majorBidi"/>
      <w:b/>
      <w:bCs/>
      <w:color w:val="05336E"/>
    </w:rPr>
  </w:style>
  <w:style w:type="paragraph" w:styleId="4">
    <w:name w:val="heading 4"/>
    <w:basedOn w:val="a"/>
    <w:next w:val="a"/>
    <w:link w:val="40"/>
    <w:uiPriority w:val="9"/>
    <w:unhideWhenUsed/>
    <w:qFormat/>
    <w:rsid w:val="00DD04E3"/>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DD04E3"/>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DD04E3"/>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DD04E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DD04E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semiHidden/>
    <w:unhideWhenUsed/>
    <w:qFormat/>
    <w:rsid w:val="00DD04E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D649A8"/>
    <w:pPr>
      <w:spacing w:after="0" w:line="240" w:lineRule="auto"/>
      <w:ind w:firstLine="709"/>
      <w:jc w:val="both"/>
    </w:pPr>
    <w:rPr>
      <w:rFonts w:ascii="Trebuchet MS" w:hAnsi="Trebuchet MS"/>
      <w:color w:val="000000" w:themeColor="text1"/>
      <w:sz w:val="28"/>
    </w:rPr>
  </w:style>
  <w:style w:type="character" w:customStyle="1" w:styleId="10">
    <w:name w:val="Заголовок 1 Знак"/>
    <w:basedOn w:val="a0"/>
    <w:link w:val="1"/>
    <w:uiPriority w:val="9"/>
    <w:rsid w:val="00AE522B"/>
    <w:rPr>
      <w:rFonts w:ascii="Trebuchet MS" w:eastAsiaTheme="majorEastAsia" w:hAnsi="Trebuchet MS" w:cstheme="majorBidi"/>
      <w:b/>
      <w:bCs/>
      <w:caps/>
      <w:color w:val="05336E"/>
      <w:sz w:val="28"/>
      <w:szCs w:val="28"/>
    </w:rPr>
  </w:style>
  <w:style w:type="character" w:customStyle="1" w:styleId="20">
    <w:name w:val="Заголовок 2 Знак"/>
    <w:basedOn w:val="a0"/>
    <w:link w:val="2"/>
    <w:uiPriority w:val="9"/>
    <w:rsid w:val="00121989"/>
    <w:rPr>
      <w:rFonts w:ascii="Trebuchet MS" w:eastAsiaTheme="majorEastAsia" w:hAnsi="Trebuchet MS" w:cstheme="majorBidi"/>
      <w:b/>
      <w:bCs/>
      <w:color w:val="05336E"/>
      <w:sz w:val="28"/>
      <w:szCs w:val="26"/>
    </w:rPr>
  </w:style>
  <w:style w:type="paragraph" w:styleId="a4">
    <w:name w:val="List Paragraph"/>
    <w:basedOn w:val="a"/>
    <w:uiPriority w:val="34"/>
    <w:qFormat/>
    <w:rsid w:val="0098480C"/>
    <w:pPr>
      <w:ind w:left="720"/>
      <w:contextualSpacing/>
    </w:pPr>
  </w:style>
  <w:style w:type="character" w:customStyle="1" w:styleId="30">
    <w:name w:val="Заголовок 3 Знак"/>
    <w:basedOn w:val="a0"/>
    <w:link w:val="3"/>
    <w:uiPriority w:val="9"/>
    <w:rsid w:val="00100267"/>
    <w:rPr>
      <w:rFonts w:ascii="Trebuchet MS" w:eastAsiaTheme="majorEastAsia" w:hAnsi="Trebuchet MS" w:cstheme="majorBidi"/>
      <w:b/>
      <w:bCs/>
      <w:color w:val="05336E"/>
      <w:sz w:val="28"/>
    </w:rPr>
  </w:style>
  <w:style w:type="character" w:customStyle="1" w:styleId="40">
    <w:name w:val="Заголовок 4 Знак"/>
    <w:basedOn w:val="a0"/>
    <w:link w:val="4"/>
    <w:uiPriority w:val="9"/>
    <w:rsid w:val="00DD04E3"/>
    <w:rPr>
      <w:rFonts w:asciiTheme="majorHAnsi" w:eastAsiaTheme="majorEastAsia" w:hAnsiTheme="majorHAnsi" w:cstheme="majorBidi"/>
      <w:b/>
      <w:bCs/>
      <w:i/>
      <w:iCs/>
      <w:color w:val="4F81BD" w:themeColor="accent1"/>
      <w:sz w:val="28"/>
    </w:rPr>
  </w:style>
  <w:style w:type="character" w:customStyle="1" w:styleId="50">
    <w:name w:val="Заголовок 5 Знак"/>
    <w:basedOn w:val="a0"/>
    <w:link w:val="5"/>
    <w:uiPriority w:val="9"/>
    <w:semiHidden/>
    <w:rsid w:val="00DD04E3"/>
    <w:rPr>
      <w:rFonts w:asciiTheme="majorHAnsi" w:eastAsiaTheme="majorEastAsia" w:hAnsiTheme="majorHAnsi" w:cstheme="majorBidi"/>
      <w:color w:val="243F60" w:themeColor="accent1" w:themeShade="7F"/>
      <w:sz w:val="28"/>
    </w:rPr>
  </w:style>
  <w:style w:type="character" w:customStyle="1" w:styleId="60">
    <w:name w:val="Заголовок 6 Знак"/>
    <w:basedOn w:val="a0"/>
    <w:link w:val="6"/>
    <w:uiPriority w:val="9"/>
    <w:semiHidden/>
    <w:rsid w:val="00DD04E3"/>
    <w:rPr>
      <w:rFonts w:asciiTheme="majorHAnsi" w:eastAsiaTheme="majorEastAsia" w:hAnsiTheme="majorHAnsi" w:cstheme="majorBidi"/>
      <w:i/>
      <w:iCs/>
      <w:color w:val="243F60" w:themeColor="accent1" w:themeShade="7F"/>
      <w:sz w:val="28"/>
    </w:rPr>
  </w:style>
  <w:style w:type="character" w:customStyle="1" w:styleId="70">
    <w:name w:val="Заголовок 7 Знак"/>
    <w:basedOn w:val="a0"/>
    <w:link w:val="7"/>
    <w:uiPriority w:val="9"/>
    <w:semiHidden/>
    <w:rsid w:val="00DD04E3"/>
    <w:rPr>
      <w:rFonts w:asciiTheme="majorHAnsi" w:eastAsiaTheme="majorEastAsia" w:hAnsiTheme="majorHAnsi" w:cstheme="majorBidi"/>
      <w:i/>
      <w:iCs/>
      <w:color w:val="404040" w:themeColor="text1" w:themeTint="BF"/>
      <w:sz w:val="28"/>
    </w:rPr>
  </w:style>
  <w:style w:type="character" w:customStyle="1" w:styleId="80">
    <w:name w:val="Заголовок 8 Знак"/>
    <w:basedOn w:val="a0"/>
    <w:link w:val="8"/>
    <w:uiPriority w:val="9"/>
    <w:semiHidden/>
    <w:rsid w:val="00DD04E3"/>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uiPriority w:val="9"/>
    <w:semiHidden/>
    <w:rsid w:val="00DD04E3"/>
    <w:rPr>
      <w:rFonts w:asciiTheme="majorHAnsi" w:eastAsiaTheme="majorEastAsia" w:hAnsiTheme="majorHAnsi" w:cstheme="majorBidi"/>
      <w:i/>
      <w:iCs/>
      <w:color w:val="404040" w:themeColor="text1" w:themeTint="BF"/>
      <w:sz w:val="20"/>
      <w:szCs w:val="20"/>
    </w:rPr>
  </w:style>
  <w:style w:type="paragraph" w:styleId="a5">
    <w:name w:val="Title"/>
    <w:basedOn w:val="a"/>
    <w:next w:val="a"/>
    <w:link w:val="a6"/>
    <w:uiPriority w:val="10"/>
    <w:qFormat/>
    <w:rsid w:val="004654BC"/>
    <w:pPr>
      <w:keepNext/>
      <w:suppressAutoHyphens/>
      <w:spacing w:before="240" w:after="120"/>
      <w:ind w:firstLine="0"/>
      <w:contextualSpacing/>
      <w:jc w:val="center"/>
    </w:pPr>
    <w:rPr>
      <w:rFonts w:eastAsiaTheme="majorEastAsia" w:cstheme="majorBidi"/>
      <w:b/>
      <w:caps/>
      <w:color w:val="05336E"/>
      <w:spacing w:val="5"/>
      <w:kern w:val="28"/>
      <w:szCs w:val="52"/>
    </w:rPr>
  </w:style>
  <w:style w:type="character" w:customStyle="1" w:styleId="a6">
    <w:name w:val="Заголовок Знак"/>
    <w:basedOn w:val="a0"/>
    <w:link w:val="a5"/>
    <w:uiPriority w:val="10"/>
    <w:rsid w:val="004654BC"/>
    <w:rPr>
      <w:rFonts w:ascii="Trebuchet MS" w:eastAsiaTheme="majorEastAsia" w:hAnsi="Trebuchet MS" w:cstheme="majorBidi"/>
      <w:b/>
      <w:caps/>
      <w:color w:val="05336E"/>
      <w:spacing w:val="5"/>
      <w:kern w:val="28"/>
      <w:sz w:val="28"/>
      <w:szCs w:val="52"/>
    </w:rPr>
  </w:style>
  <w:style w:type="paragraph" w:styleId="a7">
    <w:name w:val="header"/>
    <w:basedOn w:val="a"/>
    <w:link w:val="a8"/>
    <w:uiPriority w:val="99"/>
    <w:unhideWhenUsed/>
    <w:rsid w:val="00657AD0"/>
    <w:pPr>
      <w:tabs>
        <w:tab w:val="center" w:pos="4677"/>
        <w:tab w:val="right" w:pos="9355"/>
      </w:tabs>
      <w:spacing w:line="240" w:lineRule="auto"/>
    </w:pPr>
  </w:style>
  <w:style w:type="character" w:customStyle="1" w:styleId="a8">
    <w:name w:val="Верхний колонтитул Знак"/>
    <w:basedOn w:val="a0"/>
    <w:link w:val="a7"/>
    <w:uiPriority w:val="99"/>
    <w:rsid w:val="00657AD0"/>
    <w:rPr>
      <w:rFonts w:ascii="Trebuchet MS" w:hAnsi="Trebuchet MS"/>
      <w:color w:val="000000" w:themeColor="text1"/>
      <w:sz w:val="28"/>
    </w:rPr>
  </w:style>
  <w:style w:type="paragraph" w:styleId="a9">
    <w:name w:val="footer"/>
    <w:basedOn w:val="a"/>
    <w:link w:val="aa"/>
    <w:uiPriority w:val="99"/>
    <w:unhideWhenUsed/>
    <w:rsid w:val="00657AD0"/>
    <w:pPr>
      <w:tabs>
        <w:tab w:val="center" w:pos="4677"/>
        <w:tab w:val="right" w:pos="9355"/>
      </w:tabs>
      <w:spacing w:line="240" w:lineRule="auto"/>
    </w:pPr>
  </w:style>
  <w:style w:type="character" w:customStyle="1" w:styleId="aa">
    <w:name w:val="Нижний колонтитул Знак"/>
    <w:basedOn w:val="a0"/>
    <w:link w:val="a9"/>
    <w:uiPriority w:val="99"/>
    <w:rsid w:val="00657AD0"/>
    <w:rPr>
      <w:rFonts w:ascii="Trebuchet MS" w:hAnsi="Trebuchet MS"/>
      <w:color w:val="000000" w:themeColor="text1"/>
      <w:sz w:val="28"/>
    </w:rPr>
  </w:style>
  <w:style w:type="paragraph" w:styleId="ab">
    <w:name w:val="Balloon Text"/>
    <w:basedOn w:val="a"/>
    <w:link w:val="ac"/>
    <w:uiPriority w:val="99"/>
    <w:semiHidden/>
    <w:unhideWhenUsed/>
    <w:rsid w:val="00DA3AED"/>
    <w:pPr>
      <w:spacing w:line="240" w:lineRule="auto"/>
    </w:pPr>
    <w:rPr>
      <w:rFonts w:ascii="Tahoma" w:hAnsi="Tahoma" w:cs="Tahoma"/>
      <w:sz w:val="16"/>
      <w:szCs w:val="16"/>
    </w:rPr>
  </w:style>
  <w:style w:type="character" w:customStyle="1" w:styleId="ac">
    <w:name w:val="Текст выноски Знак"/>
    <w:basedOn w:val="a0"/>
    <w:link w:val="ab"/>
    <w:uiPriority w:val="99"/>
    <w:semiHidden/>
    <w:rsid w:val="00DA3AED"/>
    <w:rPr>
      <w:rFonts w:ascii="Tahoma" w:hAnsi="Tahoma" w:cs="Tahoma"/>
      <w:color w:val="000000" w:themeColor="text1"/>
      <w:sz w:val="16"/>
      <w:szCs w:val="16"/>
    </w:rPr>
  </w:style>
  <w:style w:type="paragraph" w:customStyle="1" w:styleId="ad">
    <w:name w:val="Титул_тема"/>
    <w:basedOn w:val="a5"/>
    <w:link w:val="ae"/>
    <w:qFormat/>
    <w:rsid w:val="005B19DD"/>
    <w:rPr>
      <w:caps w:val="0"/>
      <w:sz w:val="56"/>
      <w:szCs w:val="72"/>
    </w:rPr>
  </w:style>
  <w:style w:type="paragraph" w:styleId="af">
    <w:name w:val="Subtitle"/>
    <w:basedOn w:val="a"/>
    <w:next w:val="a"/>
    <w:link w:val="af0"/>
    <w:uiPriority w:val="11"/>
    <w:qFormat/>
    <w:rsid w:val="00FE0E4C"/>
    <w:pPr>
      <w:numPr>
        <w:ilvl w:val="1"/>
      </w:numPr>
      <w:ind w:firstLine="709"/>
      <w:jc w:val="center"/>
    </w:pPr>
    <w:rPr>
      <w:rFonts w:eastAsiaTheme="majorEastAsia" w:cstheme="majorBidi"/>
      <w:iCs/>
      <w:color w:val="05336E"/>
      <w:spacing w:val="15"/>
      <w:sz w:val="40"/>
      <w:szCs w:val="40"/>
    </w:rPr>
  </w:style>
  <w:style w:type="character" w:customStyle="1" w:styleId="ae">
    <w:name w:val="Титул_тема Знак"/>
    <w:basedOn w:val="a6"/>
    <w:link w:val="ad"/>
    <w:rsid w:val="005B19DD"/>
    <w:rPr>
      <w:rFonts w:ascii="Trebuchet MS" w:eastAsiaTheme="majorEastAsia" w:hAnsi="Trebuchet MS" w:cstheme="majorBidi"/>
      <w:b/>
      <w:caps w:val="0"/>
      <w:color w:val="05336E"/>
      <w:spacing w:val="5"/>
      <w:kern w:val="28"/>
      <w:sz w:val="56"/>
      <w:szCs w:val="72"/>
    </w:rPr>
  </w:style>
  <w:style w:type="character" w:customStyle="1" w:styleId="af0">
    <w:name w:val="Подзаголовок Знак"/>
    <w:basedOn w:val="a0"/>
    <w:link w:val="af"/>
    <w:uiPriority w:val="11"/>
    <w:rsid w:val="00FE0E4C"/>
    <w:rPr>
      <w:rFonts w:ascii="Trebuchet MS" w:eastAsiaTheme="majorEastAsia" w:hAnsi="Trebuchet MS" w:cstheme="majorBidi"/>
      <w:iCs/>
      <w:color w:val="05336E"/>
      <w:spacing w:val="15"/>
      <w:sz w:val="40"/>
      <w:szCs w:val="40"/>
    </w:rPr>
  </w:style>
  <w:style w:type="table" w:styleId="af1">
    <w:name w:val="Table Grid"/>
    <w:basedOn w:val="a1"/>
    <w:uiPriority w:val="59"/>
    <w:unhideWhenUsed/>
    <w:rsid w:val="005F61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caption"/>
    <w:basedOn w:val="a"/>
    <w:next w:val="a"/>
    <w:uiPriority w:val="35"/>
    <w:unhideWhenUsed/>
    <w:qFormat/>
    <w:rsid w:val="00F7295A"/>
    <w:pPr>
      <w:spacing w:before="200" w:after="200" w:line="240" w:lineRule="auto"/>
      <w:ind w:firstLine="0"/>
      <w:jc w:val="center"/>
    </w:pPr>
    <w:rPr>
      <w:bCs/>
      <w:color w:val="auto"/>
      <w:sz w:val="24"/>
      <w:szCs w:val="24"/>
    </w:rPr>
  </w:style>
  <w:style w:type="paragraph" w:customStyle="1" w:styleId="af3">
    <w:name w:val="абзац"/>
    <w:basedOn w:val="a"/>
    <w:link w:val="af4"/>
    <w:qFormat/>
    <w:rsid w:val="001816E6"/>
    <w:pPr>
      <w:spacing w:line="288" w:lineRule="auto"/>
      <w:ind w:firstLine="567"/>
    </w:pPr>
    <w:rPr>
      <w:rFonts w:ascii="Arial" w:hAnsi="Arial" w:cs="Arial"/>
      <w:color w:val="auto"/>
      <w:sz w:val="26"/>
      <w:szCs w:val="26"/>
      <w:lang w:eastAsia="en-US"/>
    </w:rPr>
  </w:style>
  <w:style w:type="character" w:customStyle="1" w:styleId="af4">
    <w:name w:val="абзац Знак"/>
    <w:basedOn w:val="a0"/>
    <w:link w:val="af3"/>
    <w:rsid w:val="001816E6"/>
    <w:rPr>
      <w:rFonts w:ascii="Arial" w:hAnsi="Arial" w:cs="Arial"/>
      <w:sz w:val="26"/>
      <w:szCs w:val="26"/>
      <w:lang w:eastAsia="en-US"/>
    </w:rPr>
  </w:style>
  <w:style w:type="paragraph" w:styleId="af5">
    <w:name w:val="Body Text"/>
    <w:basedOn w:val="a"/>
    <w:link w:val="af6"/>
    <w:uiPriority w:val="1"/>
    <w:qFormat/>
    <w:rsid w:val="006C746E"/>
    <w:pPr>
      <w:spacing w:line="240" w:lineRule="auto"/>
      <w:ind w:firstLine="0"/>
    </w:pPr>
    <w:rPr>
      <w:rFonts w:ascii="Times New Roman" w:eastAsia="Times New Roman" w:hAnsi="Times New Roman" w:cs="Times New Roman"/>
      <w:color w:val="auto"/>
      <w:szCs w:val="28"/>
      <w:lang w:eastAsia="en-US"/>
    </w:rPr>
  </w:style>
  <w:style w:type="character" w:customStyle="1" w:styleId="af6">
    <w:name w:val="Основной текст Знак"/>
    <w:basedOn w:val="a0"/>
    <w:link w:val="af5"/>
    <w:uiPriority w:val="1"/>
    <w:rsid w:val="006C746E"/>
    <w:rPr>
      <w:rFonts w:ascii="Times New Roman" w:eastAsia="Times New Roman" w:hAnsi="Times New Roman" w:cs="Times New Roman"/>
      <w:sz w:val="28"/>
      <w:szCs w:val="28"/>
      <w:lang w:eastAsia="en-US"/>
    </w:rPr>
  </w:style>
  <w:style w:type="paragraph" w:styleId="af7">
    <w:name w:val="Normal (Web)"/>
    <w:basedOn w:val="a"/>
    <w:uiPriority w:val="99"/>
    <w:unhideWhenUsed/>
    <w:rsid w:val="006C746E"/>
    <w:pPr>
      <w:spacing w:before="100" w:beforeAutospacing="1" w:after="100" w:afterAutospacing="1" w:line="240" w:lineRule="auto"/>
      <w:ind w:firstLine="0"/>
    </w:pPr>
    <w:rPr>
      <w:rFonts w:ascii="Times New Roman" w:eastAsia="Times New Roman" w:hAnsi="Times New Roman" w:cs="Times New Roman"/>
      <w:color w:val="auto"/>
      <w:sz w:val="24"/>
      <w:szCs w:val="24"/>
    </w:rPr>
  </w:style>
  <w:style w:type="character" w:styleId="af8">
    <w:name w:val="Hyperlink"/>
    <w:basedOn w:val="a0"/>
    <w:uiPriority w:val="99"/>
    <w:unhideWhenUsed/>
    <w:rsid w:val="00790117"/>
    <w:rPr>
      <w:color w:val="0000FF" w:themeColor="hyperlink"/>
      <w:u w:val="single"/>
    </w:rPr>
  </w:style>
  <w:style w:type="character" w:customStyle="1" w:styleId="UnresolvedMention">
    <w:name w:val="Unresolved Mention"/>
    <w:basedOn w:val="a0"/>
    <w:uiPriority w:val="99"/>
    <w:semiHidden/>
    <w:unhideWhenUsed/>
    <w:rsid w:val="0079011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epd.es/sites/default/files/2019-12/ai-ethics-guidelines.pdf"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ocs.cntd.ru/document/1200161701"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cs.cntd.ru/document/1200067412"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docs.cntd.ru/document/1200177291" TargetMode="External"/><Relationship Id="rId4" Type="http://schemas.openxmlformats.org/officeDocument/2006/relationships/settings" Target="settings.xml"/><Relationship Id="rId9" Type="http://schemas.openxmlformats.org/officeDocument/2006/relationships/hyperlink" Target="https://docs.cntd.ru/document/1200009076"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D:\&#1043;&#1088;&#1072;&#1085;&#1090;&#1099;\&#1043;&#1088;&#1072;&#1085;%20&#1048;&#1048;\moodle\Dot1.dot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BDD9F9-8ED4-4999-9CA4-32810AE2CE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Dot1.dotm</Template>
  <TotalTime>0</TotalTime>
  <Pages>1</Pages>
  <Words>1631</Words>
  <Characters>9297</Characters>
  <Application>Microsoft Office Word</Application>
  <DocSecurity>0</DocSecurity>
  <Lines>77</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10907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Diakov</dc:creator>
  <cp:lastModifiedBy>Adm</cp:lastModifiedBy>
  <cp:revision>4</cp:revision>
  <cp:lastPrinted>2021-12-13T14:17:00Z</cp:lastPrinted>
  <dcterms:created xsi:type="dcterms:W3CDTF">2022-04-05T09:02:00Z</dcterms:created>
  <dcterms:modified xsi:type="dcterms:W3CDTF">2022-05-31T10:56:00Z</dcterms:modified>
</cp:coreProperties>
</file>