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Pr="006C256A" w:rsidRDefault="001F21B9" w:rsidP="00D609D9">
      <w:pPr>
        <w:rPr>
          <w:szCs w:val="28"/>
        </w:rPr>
      </w:pP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Е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Сулавко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Е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Сулавко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CA21E9" w:rsidP="00A62A09">
                            <w:pPr>
                              <w:pStyle w:val="ad"/>
                            </w:pPr>
                            <w:r>
                              <w:t>Машинное обучение в приложениях биометрии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CA21E9" w:rsidP="00A62A09">
                      <w:pPr>
                        <w:pStyle w:val="ad"/>
                      </w:pPr>
                      <w:r>
                        <w:t>Машинное обучение в приложениях биометрии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rPr>
          <w:szCs w:val="28"/>
        </w:rPr>
        <w:br w:type="page"/>
      </w:r>
    </w:p>
    <w:p w:rsidR="006C256A" w:rsidRPr="00683735" w:rsidRDefault="006C256A" w:rsidP="00683735">
      <w:pPr>
        <w:pStyle w:val="1"/>
        <w:ind w:left="0" w:firstLine="0"/>
      </w:pPr>
      <w:r w:rsidRPr="00683735">
        <w:lastRenderedPageBreak/>
        <w:t>Практическая работа</w:t>
      </w:r>
      <w:r w:rsidR="00683735" w:rsidRPr="00683735">
        <w:t xml:space="preserve">. </w:t>
      </w:r>
      <w:r w:rsidRPr="00683735">
        <w:t>ОБУЧЕНИЕ БАЙЕСОВСКИХ КЛАССИФИКАТОРОВ («НАИВНАЯ» СХЕМА, «ОСТОРОЖНАЯ» СХЕМА С УЧЕТОМ ПРИСВОЕНИЯ ВЕСОВ ПРИЗНАКАМ) ДЛЯ ИДЕНТИФИКАЦИИ И ВЕРИФИКАЦИИ ПОЛЬЗОВАТЕЛЕЙ ПО КЛАВИАТУРНОМУ ПОЧЕРКУ С ИСПОЛЬЗОВАНИЕМ ОТКРЫТЫХ НАБОРОВ ДАННЫХ. ПРОВЕДЕНИЕ ВЫЧИСЛИТЕЛЬНОГО ЭКСПЕРИМЕНТА ПО ОЦЕНКЕ ВЕРОЯТНОСТЕЙ ОШИБОК</w:t>
      </w:r>
    </w:p>
    <w:p w:rsidR="006C256A" w:rsidRPr="006C256A" w:rsidRDefault="006C256A" w:rsidP="006C256A">
      <w:pPr>
        <w:ind w:firstLine="708"/>
        <w:rPr>
          <w:szCs w:val="28"/>
        </w:rPr>
      </w:pPr>
      <w:r w:rsidRPr="006C256A">
        <w:rPr>
          <w:szCs w:val="28"/>
        </w:rPr>
        <w:t xml:space="preserve">Цель работы: изучение работы байесовских классификаторов для идентификации/верификации пользователей по клавиатурному почерку и формирование навыков проведения вычислительного эксперимента по оценке вероятностей ошибок с помощью программного пакета AIC </w:t>
      </w:r>
      <w:proofErr w:type="spellStart"/>
      <w:r w:rsidRPr="006C256A">
        <w:rPr>
          <w:szCs w:val="28"/>
        </w:rPr>
        <w:t>desktop</w:t>
      </w:r>
      <w:proofErr w:type="spellEnd"/>
      <w:r w:rsidRPr="006C256A">
        <w:rPr>
          <w:szCs w:val="28"/>
        </w:rPr>
        <w:t>.</w:t>
      </w:r>
    </w:p>
    <w:p w:rsidR="006C256A" w:rsidRPr="00683735" w:rsidRDefault="006C256A" w:rsidP="00683735">
      <w:pPr>
        <w:pStyle w:val="2"/>
      </w:pPr>
      <w:r w:rsidRPr="00683735">
        <w:t>ОПИСАНИЕ ПРОГРАММНОГО ПАКЕТА AIC DESKTOP</w:t>
      </w:r>
    </w:p>
    <w:p w:rsidR="006C256A" w:rsidRPr="006C256A" w:rsidRDefault="006C256A" w:rsidP="00683735">
      <w:pPr>
        <w:pStyle w:val="3"/>
      </w:pPr>
      <w:r w:rsidRPr="006C256A">
        <w:t xml:space="preserve"> Назначение и сферы применения </w:t>
      </w:r>
      <w:r w:rsidRPr="006C256A">
        <w:rPr>
          <w:lang w:val="en-US"/>
        </w:rPr>
        <w:t>AIC</w:t>
      </w:r>
      <w:r w:rsidRPr="006C256A">
        <w:t xml:space="preserve"> </w:t>
      </w:r>
      <w:r w:rsidRPr="006C256A">
        <w:rPr>
          <w:lang w:val="en-US"/>
        </w:rPr>
        <w:t>desktop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b/>
          <w:i/>
          <w:szCs w:val="28"/>
          <w:lang w:val="en-US"/>
        </w:rPr>
        <w:t>AIC</w:t>
      </w:r>
      <w:r w:rsidRPr="006C256A">
        <w:rPr>
          <w:rFonts w:cs="Times New Roman"/>
          <w:b/>
          <w:i/>
          <w:szCs w:val="28"/>
        </w:rPr>
        <w:t xml:space="preserve"> </w:t>
      </w:r>
      <w:r w:rsidRPr="006C256A">
        <w:rPr>
          <w:rFonts w:cs="Times New Roman"/>
          <w:b/>
          <w:i/>
          <w:szCs w:val="28"/>
          <w:lang w:val="en-US"/>
        </w:rPr>
        <w:t>desktop</w:t>
      </w:r>
      <w:r w:rsidRPr="006C256A">
        <w:rPr>
          <w:rFonts w:cs="Times New Roman"/>
          <w:b/>
          <w:szCs w:val="28"/>
        </w:rPr>
        <w:t xml:space="preserve"> - </w:t>
      </w:r>
      <w:r w:rsidRPr="006C256A">
        <w:rPr>
          <w:rFonts w:cs="Times New Roman"/>
          <w:szCs w:val="28"/>
        </w:rPr>
        <w:t xml:space="preserve">программный комплекс для проведения научно-исследовательских работ по машинному обучению (графический интерфейс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представлен на рис.1.). Данный программный комплекс позволяет производить анализ данных с применением признанных методов математической статистики для выявления закономерностей. В пакете реализовано множество известных и новых методов машинного обучения (нейронные сети, Байесовские сети, иммунные сети и др.), разработанных научной группой AIC.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Визуальный редактор позволяет создавать сложные архитектуры многослойных искусственных нейронных сетей (</w:t>
      </w:r>
      <w:proofErr w:type="spellStart"/>
      <w:r w:rsidRPr="006C256A">
        <w:rPr>
          <w:rFonts w:cs="Times New Roman"/>
          <w:szCs w:val="28"/>
        </w:rPr>
        <w:t>сверточных</w:t>
      </w:r>
      <w:proofErr w:type="spellEnd"/>
      <w:r w:rsidRPr="006C256A">
        <w:rPr>
          <w:rFonts w:cs="Times New Roman"/>
          <w:szCs w:val="28"/>
        </w:rPr>
        <w:t xml:space="preserve">, </w:t>
      </w:r>
      <w:proofErr w:type="spellStart"/>
      <w:r w:rsidRPr="006C256A">
        <w:rPr>
          <w:rFonts w:cs="Times New Roman"/>
          <w:szCs w:val="28"/>
        </w:rPr>
        <w:t>полносвязных</w:t>
      </w:r>
      <w:proofErr w:type="spellEnd"/>
      <w:r w:rsidRPr="006C256A">
        <w:rPr>
          <w:rFonts w:cs="Times New Roman"/>
          <w:szCs w:val="28"/>
        </w:rPr>
        <w:t xml:space="preserve">, гибридных, рекуррентных). Сети можно объединять в ансамбли и </w:t>
      </w:r>
      <w:proofErr w:type="spellStart"/>
      <w:r w:rsidRPr="006C256A">
        <w:rPr>
          <w:rFonts w:cs="Times New Roman"/>
          <w:szCs w:val="28"/>
        </w:rPr>
        <w:t>комплексировать</w:t>
      </w:r>
      <w:proofErr w:type="spellEnd"/>
      <w:r w:rsidRPr="006C256A">
        <w:rPr>
          <w:rFonts w:cs="Times New Roman"/>
          <w:szCs w:val="28"/>
        </w:rPr>
        <w:t xml:space="preserve"> с другими (в том числе не сетевыми) моделями. Можно решать задачи классификации, регрессии и извлечения признаков.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Вероятности ошибок 1-го и 2-го рода, а также точность распознавания можно оценить разными способами, с учетом множества параметров, что позволяет получать результаты с высокой достоверностью. Поддерживается как прямой численный эксперимент, так и тестирование по ГОСТ Р 52633.3.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i/>
          <w:szCs w:val="28"/>
          <w:lang w:val="en-US"/>
        </w:rPr>
        <w:t>AIC</w:t>
      </w:r>
      <w:r w:rsidRPr="006C256A">
        <w:rPr>
          <w:rFonts w:cs="Times New Roman"/>
          <w:i/>
          <w:szCs w:val="28"/>
        </w:rPr>
        <w:t xml:space="preserve"> </w:t>
      </w:r>
      <w:r w:rsidRPr="006C256A">
        <w:rPr>
          <w:rFonts w:cs="Times New Roman"/>
          <w:i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поддерживает разработку нечетких экстракторов, </w:t>
      </w:r>
      <w:proofErr w:type="spellStart"/>
      <w:r w:rsidRPr="006C256A">
        <w:rPr>
          <w:rFonts w:cs="Times New Roman"/>
          <w:szCs w:val="28"/>
        </w:rPr>
        <w:t>нейросетевых</w:t>
      </w:r>
      <w:proofErr w:type="spellEnd"/>
      <w:r w:rsidRPr="006C256A">
        <w:rPr>
          <w:rFonts w:cs="Times New Roman"/>
          <w:szCs w:val="28"/>
        </w:rPr>
        <w:t xml:space="preserve"> преобразователей биометрия-код (НПБК), обучаемых по ГОСТ </w:t>
      </w:r>
      <w:r w:rsidRPr="006C256A">
        <w:rPr>
          <w:rFonts w:cs="Times New Roman"/>
          <w:szCs w:val="28"/>
        </w:rPr>
        <w:lastRenderedPageBreak/>
        <w:t>Р 52633.5, а также гибридных НПБК с возможностью оценки стабильности выходных разрядов с помощью нескольких метрик.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Информацию об образах можно загружать в виде векторов признаков (</w:t>
      </w:r>
      <w:proofErr w:type="spellStart"/>
      <w:r w:rsidRPr="006C256A">
        <w:rPr>
          <w:rFonts w:cs="Times New Roman"/>
          <w:szCs w:val="28"/>
        </w:rPr>
        <w:t>xml</w:t>
      </w:r>
      <w:proofErr w:type="spellEnd"/>
      <w:r w:rsidRPr="006C256A">
        <w:rPr>
          <w:rFonts w:cs="Times New Roman"/>
          <w:szCs w:val="28"/>
        </w:rPr>
        <w:t xml:space="preserve">, </w:t>
      </w:r>
      <w:proofErr w:type="spellStart"/>
      <w:r w:rsidRPr="006C256A">
        <w:rPr>
          <w:rFonts w:cs="Times New Roman"/>
          <w:szCs w:val="28"/>
        </w:rPr>
        <w:t>txt</w:t>
      </w:r>
      <w:proofErr w:type="spellEnd"/>
      <w:r w:rsidRPr="006C256A">
        <w:rPr>
          <w:rFonts w:cs="Times New Roman"/>
          <w:szCs w:val="28"/>
        </w:rPr>
        <w:t>) и в виде сырых (неразмеченных, частично размеченных) данных (</w:t>
      </w:r>
      <w:proofErr w:type="spellStart"/>
      <w:r w:rsidRPr="006C256A">
        <w:rPr>
          <w:rFonts w:cs="Times New Roman"/>
          <w:szCs w:val="28"/>
        </w:rPr>
        <w:t>bmp</w:t>
      </w:r>
      <w:proofErr w:type="spellEnd"/>
      <w:r w:rsidRPr="006C256A">
        <w:rPr>
          <w:rFonts w:cs="Times New Roman"/>
          <w:szCs w:val="28"/>
        </w:rPr>
        <w:t xml:space="preserve">, </w:t>
      </w:r>
      <w:proofErr w:type="spellStart"/>
      <w:r w:rsidRPr="006C256A">
        <w:rPr>
          <w:rFonts w:cs="Times New Roman"/>
          <w:szCs w:val="28"/>
        </w:rPr>
        <w:t>wav</w:t>
      </w:r>
      <w:proofErr w:type="spellEnd"/>
      <w:r w:rsidRPr="006C256A">
        <w:rPr>
          <w:rFonts w:cs="Times New Roman"/>
          <w:szCs w:val="28"/>
        </w:rPr>
        <w:t xml:space="preserve">, </w:t>
      </w:r>
      <w:proofErr w:type="spellStart"/>
      <w:r w:rsidRPr="006C256A">
        <w:rPr>
          <w:rFonts w:cs="Times New Roman"/>
          <w:szCs w:val="28"/>
        </w:rPr>
        <w:t>edf</w:t>
      </w:r>
      <w:proofErr w:type="spellEnd"/>
      <w:r w:rsidRPr="006C256A">
        <w:rPr>
          <w:rFonts w:cs="Times New Roman"/>
          <w:szCs w:val="28"/>
        </w:rPr>
        <w:t xml:space="preserve">, </w:t>
      </w:r>
      <w:proofErr w:type="spellStart"/>
      <w:r w:rsidRPr="006C256A">
        <w:rPr>
          <w:rFonts w:cs="Times New Roman"/>
          <w:szCs w:val="28"/>
        </w:rPr>
        <w:t>csv</w:t>
      </w:r>
      <w:proofErr w:type="spellEnd"/>
      <w:r w:rsidRPr="006C256A">
        <w:rPr>
          <w:rFonts w:cs="Times New Roman"/>
          <w:szCs w:val="28"/>
        </w:rPr>
        <w:t xml:space="preserve"> и др.), относящихся к любой предметной области (звук, изображения, термограммы, эхограммы, ЭКГ, ЭЭГ, биометрические и биомедицинские образы и др.). После загрузки данные преобразуются в унифицированный формат.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По окончанию серии вычислительных экспериментов может быть сгенерирован научный отчет в автоматическом режиме, содержащий графики, таблицы, описания использованных методов с отсылкой на соответствующие публикации.</w:t>
      </w: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drawing>
          <wp:inline distT="0" distB="0" distL="0" distR="0" wp14:anchorId="2FC1EEFD" wp14:editId="3DFA3926">
            <wp:extent cx="5530239" cy="34527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0"/>
                    <a:stretch/>
                  </pic:blipFill>
                  <pic:spPr bwMode="auto">
                    <a:xfrm>
                      <a:off x="0" y="0"/>
                      <a:ext cx="5528406" cy="345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 xml:space="preserve">Рис.1.  Графический интерфейс </w:t>
      </w:r>
      <w:r w:rsidRPr="00683735">
        <w:rPr>
          <w:rFonts w:cs="Times New Roman"/>
          <w:sz w:val="24"/>
          <w:szCs w:val="28"/>
          <w:lang w:val="en-US"/>
        </w:rPr>
        <w:t>AIC</w:t>
      </w:r>
      <w:r w:rsidRPr="00683735">
        <w:rPr>
          <w:rFonts w:cs="Times New Roman"/>
          <w:sz w:val="24"/>
          <w:szCs w:val="28"/>
        </w:rPr>
        <w:t xml:space="preserve"> </w:t>
      </w:r>
      <w:r w:rsidRPr="00683735">
        <w:rPr>
          <w:rFonts w:cs="Times New Roman"/>
          <w:sz w:val="24"/>
          <w:szCs w:val="28"/>
          <w:lang w:val="en-US"/>
        </w:rPr>
        <w:t>desktop</w:t>
      </w:r>
    </w:p>
    <w:p w:rsidR="006C256A" w:rsidRPr="006C256A" w:rsidRDefault="006C256A" w:rsidP="006C256A">
      <w:pPr>
        <w:rPr>
          <w:rFonts w:cs="Times New Roman"/>
          <w:szCs w:val="28"/>
        </w:rPr>
      </w:pPr>
    </w:p>
    <w:p w:rsidR="006C256A" w:rsidRPr="006C256A" w:rsidRDefault="006C256A" w:rsidP="00683735">
      <w:pPr>
        <w:pStyle w:val="3"/>
      </w:pPr>
      <w:r w:rsidRPr="006C256A">
        <w:t xml:space="preserve"> Установка </w:t>
      </w:r>
      <w:r w:rsidRPr="006C256A">
        <w:rPr>
          <w:lang w:val="en-US"/>
        </w:rPr>
        <w:t>AIC</w:t>
      </w:r>
      <w:r w:rsidRPr="006C256A">
        <w:t xml:space="preserve"> </w:t>
      </w:r>
      <w:r w:rsidRPr="006C256A">
        <w:rPr>
          <w:lang w:val="en-US"/>
        </w:rPr>
        <w:t>desktop</w:t>
      </w:r>
      <w:r w:rsidRPr="006C256A">
        <w:t xml:space="preserve"> 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можно получить, перейдя на главную страницу </w:t>
      </w:r>
      <w:hyperlink r:id="rId9" w:history="1">
        <w:r w:rsidRPr="006C256A">
          <w:rPr>
            <w:rStyle w:val="af5"/>
            <w:rFonts w:cs="Times New Roman"/>
            <w:szCs w:val="28"/>
          </w:rPr>
          <w:t>aiconstructor.ru</w:t>
        </w:r>
      </w:hyperlink>
      <w:r w:rsidRPr="006C256A">
        <w:rPr>
          <w:rFonts w:cs="Times New Roman"/>
          <w:szCs w:val="28"/>
        </w:rPr>
        <w:t xml:space="preserve">. 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Так как AIC </w:t>
      </w:r>
      <w:proofErr w:type="spellStart"/>
      <w:r w:rsidRPr="006C256A">
        <w:rPr>
          <w:rFonts w:cs="Times New Roman"/>
          <w:szCs w:val="28"/>
        </w:rPr>
        <w:t>des</w:t>
      </w:r>
      <w:proofErr w:type="spellEnd"/>
      <w:r w:rsidRPr="006C256A">
        <w:rPr>
          <w:rFonts w:cs="Times New Roman"/>
          <w:szCs w:val="28"/>
          <w:lang w:val="en-US"/>
        </w:rPr>
        <w:t>k</w:t>
      </w:r>
      <w:proofErr w:type="spellStart"/>
      <w:r w:rsidRPr="006C256A">
        <w:rPr>
          <w:rFonts w:cs="Times New Roman"/>
          <w:szCs w:val="28"/>
        </w:rPr>
        <w:t>top</w:t>
      </w:r>
      <w:proofErr w:type="spellEnd"/>
      <w:r w:rsidRPr="006C256A">
        <w:rPr>
          <w:rFonts w:cs="Times New Roman"/>
          <w:szCs w:val="28"/>
        </w:rPr>
        <w:t xml:space="preserve"> является бесплатной, но не свободно распространяемой программой, а использование программы допускается только в рамках научных исследований и в целях ознакомления, то для </w:t>
      </w:r>
      <w:r w:rsidRPr="006C256A">
        <w:rPr>
          <w:rFonts w:cs="Times New Roman"/>
          <w:szCs w:val="28"/>
        </w:rPr>
        <w:lastRenderedPageBreak/>
        <w:t xml:space="preserve">получения программного продукта необходимо заполнить форму, позволяющую связаться с разработчиками программы. Указав некоторые данные, а также сферу научных интересов и исследований, для которых необходим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, можно запросить программу для дальнейшего использования. 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В случае проведения практических работ, программный продукт предоставляется преподавателем. </w:t>
      </w:r>
    </w:p>
    <w:p w:rsidR="006C256A" w:rsidRPr="006C256A" w:rsidRDefault="006C256A" w:rsidP="00683735">
      <w:pPr>
        <w:pStyle w:val="3"/>
      </w:pPr>
      <w:r w:rsidRPr="006C256A">
        <w:t xml:space="preserve"> Руководство по установке и запуску программы </w:t>
      </w:r>
      <w:r w:rsidRPr="006C256A">
        <w:rPr>
          <w:lang w:val="en-US"/>
        </w:rPr>
        <w:t>AIC</w:t>
      </w:r>
      <w:r w:rsidRPr="006C256A">
        <w:t xml:space="preserve"> </w:t>
      </w:r>
      <w:r w:rsidRPr="006C256A">
        <w:rPr>
          <w:lang w:val="en-US"/>
        </w:rPr>
        <w:t>desktop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На данный момент в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реализована поддержка операционных систем </w:t>
      </w:r>
      <w:proofErr w:type="spellStart"/>
      <w:r w:rsidRPr="006C256A">
        <w:rPr>
          <w:rFonts w:cs="Times New Roman"/>
          <w:szCs w:val="28"/>
        </w:rPr>
        <w:t>Windows</w:t>
      </w:r>
      <w:proofErr w:type="spellEnd"/>
      <w:r w:rsidRPr="006C256A">
        <w:rPr>
          <w:rFonts w:cs="Times New Roman"/>
          <w:szCs w:val="28"/>
        </w:rPr>
        <w:t xml:space="preserve"> 7/8/10. Рекомендуемый объем оперативной памяти от 8 Гб и более (в зависимости от выполняемых задач и объемов анализируемых данных).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Для корректной работы AIC требуется следующее программное обеспечение:</w:t>
      </w:r>
    </w:p>
    <w:p w:rsidR="006C256A" w:rsidRPr="006C256A" w:rsidRDefault="006C256A" w:rsidP="00683735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1. </w:t>
      </w:r>
      <w:proofErr w:type="spellStart"/>
      <w:r w:rsidRPr="006C256A">
        <w:rPr>
          <w:rFonts w:cs="Times New Roman"/>
          <w:szCs w:val="28"/>
        </w:rPr>
        <w:t>Python</w:t>
      </w:r>
      <w:proofErr w:type="spellEnd"/>
      <w:r w:rsidRPr="006C256A">
        <w:rPr>
          <w:rFonts w:cs="Times New Roman"/>
          <w:szCs w:val="28"/>
        </w:rPr>
        <w:t xml:space="preserve"> 3.6. Требуется также установить 3 дополнительных библиотеки в следующем порядке:</w:t>
      </w:r>
    </w:p>
    <w:p w:rsidR="006C256A" w:rsidRPr="006C256A" w:rsidRDefault="006C256A" w:rsidP="00683735">
      <w:pPr>
        <w:ind w:firstLine="708"/>
        <w:rPr>
          <w:rFonts w:cs="Times New Roman"/>
          <w:szCs w:val="28"/>
          <w:lang w:val="en-US"/>
        </w:rPr>
      </w:pPr>
      <w:r w:rsidRPr="006C256A">
        <w:rPr>
          <w:rFonts w:cs="Times New Roman"/>
          <w:szCs w:val="28"/>
          <w:lang w:val="en-US"/>
        </w:rPr>
        <w:t xml:space="preserve">1.1. </w:t>
      </w:r>
      <w:proofErr w:type="spellStart"/>
      <w:r w:rsidRPr="006C256A">
        <w:rPr>
          <w:rFonts w:cs="Times New Roman"/>
          <w:szCs w:val="28"/>
          <w:lang w:val="en-US"/>
        </w:rPr>
        <w:t>Keras</w:t>
      </w:r>
      <w:proofErr w:type="spellEnd"/>
      <w:r w:rsidRPr="006C256A">
        <w:rPr>
          <w:rFonts w:cs="Times New Roman"/>
          <w:szCs w:val="28"/>
          <w:lang w:val="en-US"/>
        </w:rPr>
        <w:t xml:space="preserve"> (version 2.2.5);</w:t>
      </w:r>
    </w:p>
    <w:p w:rsidR="006C256A" w:rsidRPr="006C256A" w:rsidRDefault="006C256A" w:rsidP="00683735">
      <w:pPr>
        <w:ind w:firstLine="708"/>
        <w:rPr>
          <w:rFonts w:cs="Times New Roman"/>
          <w:szCs w:val="28"/>
          <w:lang w:val="en-US"/>
        </w:rPr>
      </w:pPr>
      <w:r w:rsidRPr="006C256A">
        <w:rPr>
          <w:rFonts w:cs="Times New Roman"/>
          <w:szCs w:val="28"/>
          <w:lang w:val="en-US"/>
        </w:rPr>
        <w:t xml:space="preserve">1.2. </w:t>
      </w:r>
      <w:proofErr w:type="spellStart"/>
      <w:r w:rsidRPr="006C256A">
        <w:rPr>
          <w:rFonts w:cs="Times New Roman"/>
          <w:szCs w:val="28"/>
          <w:lang w:val="en-US"/>
        </w:rPr>
        <w:t>Tensorfow</w:t>
      </w:r>
      <w:proofErr w:type="spellEnd"/>
      <w:r w:rsidRPr="006C256A">
        <w:rPr>
          <w:rFonts w:cs="Times New Roman"/>
          <w:szCs w:val="28"/>
          <w:lang w:val="en-US"/>
        </w:rPr>
        <w:t xml:space="preserve"> (version 1.6.0);</w:t>
      </w:r>
    </w:p>
    <w:p w:rsidR="006C256A" w:rsidRPr="006C256A" w:rsidRDefault="006C256A" w:rsidP="00683735">
      <w:pPr>
        <w:ind w:firstLine="708"/>
        <w:rPr>
          <w:rFonts w:cs="Times New Roman"/>
          <w:szCs w:val="28"/>
          <w:lang w:val="en-US"/>
        </w:rPr>
      </w:pPr>
      <w:r w:rsidRPr="006C256A">
        <w:rPr>
          <w:rFonts w:cs="Times New Roman"/>
          <w:szCs w:val="28"/>
          <w:lang w:val="en-US"/>
        </w:rPr>
        <w:t xml:space="preserve">1.3. </w:t>
      </w:r>
      <w:proofErr w:type="spellStart"/>
      <w:r w:rsidRPr="006C256A">
        <w:rPr>
          <w:rFonts w:cs="Times New Roman"/>
          <w:szCs w:val="28"/>
          <w:lang w:val="en-US"/>
        </w:rPr>
        <w:t>Protobuf</w:t>
      </w:r>
      <w:proofErr w:type="spellEnd"/>
      <w:r w:rsidRPr="006C256A">
        <w:rPr>
          <w:rFonts w:cs="Times New Roman"/>
          <w:szCs w:val="28"/>
          <w:lang w:val="en-US"/>
        </w:rPr>
        <w:t xml:space="preserve"> (version 3.6.0);</w:t>
      </w:r>
    </w:p>
    <w:p w:rsidR="006C256A" w:rsidRPr="006C256A" w:rsidRDefault="006C256A" w:rsidP="00683735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2. </w:t>
      </w:r>
      <w:r w:rsidRPr="006C256A">
        <w:rPr>
          <w:rFonts w:cs="Times New Roman"/>
          <w:szCs w:val="28"/>
          <w:lang w:val="en-US"/>
        </w:rPr>
        <w:t>NET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Core</w:t>
      </w:r>
      <w:r w:rsidRPr="006C256A">
        <w:rPr>
          <w:rFonts w:cs="Times New Roman"/>
          <w:szCs w:val="28"/>
        </w:rPr>
        <w:t xml:space="preserve"> 3.0 (и выше).</w:t>
      </w:r>
    </w:p>
    <w:p w:rsidR="006C256A" w:rsidRPr="006C256A" w:rsidRDefault="00683735" w:rsidP="006C256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6C256A" w:rsidRPr="006C256A">
        <w:rPr>
          <w:rFonts w:cs="Times New Roman"/>
          <w:szCs w:val="28"/>
        </w:rPr>
        <w:t xml:space="preserve">Для запуска AIC откройте исполняемый файл </w:t>
      </w:r>
      <w:r w:rsidR="006C256A" w:rsidRPr="006C256A">
        <w:rPr>
          <w:rFonts w:cs="Times New Roman"/>
          <w:b/>
          <w:szCs w:val="28"/>
        </w:rPr>
        <w:t>nnview.exe</w:t>
      </w:r>
      <w:r w:rsidR="006C256A" w:rsidRPr="006C256A">
        <w:rPr>
          <w:rFonts w:cs="Times New Roman"/>
          <w:szCs w:val="28"/>
        </w:rPr>
        <w:t xml:space="preserve"> в папке с исходными файлами программы.</w:t>
      </w:r>
    </w:p>
    <w:p w:rsidR="006C256A" w:rsidRPr="006C256A" w:rsidRDefault="006C256A" w:rsidP="00683735">
      <w:pPr>
        <w:pStyle w:val="2"/>
      </w:pPr>
      <w:r w:rsidRPr="006C256A">
        <w:t>ВЫПОЛНЕНИЕ РАБОТЫ</w:t>
      </w:r>
    </w:p>
    <w:p w:rsidR="006C256A" w:rsidRPr="006C256A" w:rsidRDefault="00683735" w:rsidP="00683735">
      <w:pPr>
        <w:pStyle w:val="3"/>
      </w:pPr>
      <w:r>
        <w:t xml:space="preserve"> </w:t>
      </w:r>
      <w:r w:rsidR="006C256A" w:rsidRPr="006C256A">
        <w:t>Установка набора данных клавиатурного почерка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 Для начала выполнения практической работы, помимо программного пакета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, необходимо скачать на рабочий ПК набор данных образцов клавиатурного почерка. </w:t>
      </w:r>
      <w:proofErr w:type="spellStart"/>
      <w:r w:rsidRPr="006C256A">
        <w:rPr>
          <w:rFonts w:cs="Times New Roman"/>
          <w:szCs w:val="28"/>
        </w:rPr>
        <w:t>Датасет</w:t>
      </w:r>
      <w:proofErr w:type="spellEnd"/>
      <w:r w:rsidRPr="006C256A">
        <w:rPr>
          <w:rFonts w:cs="Times New Roman"/>
          <w:szCs w:val="28"/>
        </w:rPr>
        <w:t xml:space="preserve"> расположен по </w:t>
      </w:r>
      <w:hyperlink r:id="rId10" w:history="1">
        <w:r w:rsidRPr="006C256A">
          <w:rPr>
            <w:rStyle w:val="af5"/>
            <w:rFonts w:cs="Times New Roman"/>
            <w:szCs w:val="28"/>
          </w:rPr>
          <w:t>ссылке</w:t>
        </w:r>
      </w:hyperlink>
      <w:r w:rsidRPr="006C256A">
        <w:rPr>
          <w:rFonts w:cs="Times New Roman"/>
          <w:szCs w:val="28"/>
        </w:rPr>
        <w:t xml:space="preserve"> и представлен в виде небольшого набора обезличенных (</w:t>
      </w:r>
      <w:proofErr w:type="spellStart"/>
      <w:r w:rsidRPr="006C256A">
        <w:rPr>
          <w:rFonts w:cs="Times New Roman"/>
          <w:szCs w:val="28"/>
        </w:rPr>
        <w:t>деперсонализированных</w:t>
      </w:r>
      <w:proofErr w:type="spellEnd"/>
      <w:r w:rsidRPr="006C256A">
        <w:rPr>
          <w:rFonts w:cs="Times New Roman"/>
          <w:szCs w:val="28"/>
        </w:rPr>
        <w:t>) данных клавиатурного почерка 32 испытуемых (32 класса образов) возрастом 18-35 лет. Образы представляют собой векторы из 63 признаков (временных задержек - времен удержания клавиш и пауз между нажатием соседних клавиш, зарегистрированных при наборе фразы "</w:t>
      </w:r>
      <w:r w:rsidRPr="006C256A">
        <w:rPr>
          <w:rFonts w:cs="Times New Roman"/>
          <w:i/>
          <w:szCs w:val="28"/>
        </w:rPr>
        <w:t xml:space="preserve">система защиты должна </w:t>
      </w:r>
      <w:r w:rsidRPr="006C256A">
        <w:rPr>
          <w:rFonts w:cs="Times New Roman"/>
          <w:i/>
          <w:szCs w:val="28"/>
        </w:rPr>
        <w:lastRenderedPageBreak/>
        <w:t>постоянно совершенствоваться</w:t>
      </w:r>
      <w:r w:rsidRPr="006C256A">
        <w:rPr>
          <w:rFonts w:cs="Times New Roman"/>
          <w:szCs w:val="28"/>
        </w:rPr>
        <w:t xml:space="preserve">"). Набор данных представлен в виде </w:t>
      </w:r>
      <w:proofErr w:type="spellStart"/>
      <w:r w:rsidRPr="006C256A">
        <w:rPr>
          <w:rFonts w:cs="Times New Roman"/>
          <w:szCs w:val="28"/>
        </w:rPr>
        <w:t>xml</w:t>
      </w:r>
      <w:proofErr w:type="spellEnd"/>
      <w:r w:rsidRPr="006C256A">
        <w:rPr>
          <w:rFonts w:cs="Times New Roman"/>
          <w:szCs w:val="28"/>
        </w:rPr>
        <w:t>-файла в сокращенном формате.</w:t>
      </w:r>
    </w:p>
    <w:p w:rsidR="006C256A" w:rsidRPr="006C256A" w:rsidRDefault="00683735" w:rsidP="00683735">
      <w:pPr>
        <w:pStyle w:val="3"/>
      </w:pPr>
      <w:r>
        <w:t xml:space="preserve"> </w:t>
      </w:r>
      <w:r w:rsidR="006C256A" w:rsidRPr="006C256A">
        <w:t xml:space="preserve">Загрузка и подготовка данных в </w:t>
      </w:r>
      <w:r w:rsidR="006C256A" w:rsidRPr="006C256A">
        <w:rPr>
          <w:lang w:val="en-US"/>
        </w:rPr>
        <w:t>AIC</w:t>
      </w:r>
      <w:r w:rsidR="006C256A" w:rsidRPr="006C256A">
        <w:t xml:space="preserve"> </w:t>
      </w:r>
      <w:r w:rsidR="006C256A" w:rsidRPr="006C256A">
        <w:rPr>
          <w:lang w:val="en-US"/>
        </w:rPr>
        <w:t>desktop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Для того чтобы загрузить данные клавиатурных почерков в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, необходимо, находясь в главном окне приложения, перейти на вкладку </w:t>
      </w:r>
      <w:r w:rsidRPr="006C256A">
        <w:rPr>
          <w:rFonts w:cs="Times New Roman"/>
          <w:b/>
          <w:szCs w:val="28"/>
        </w:rPr>
        <w:t>«Файл»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ascii="Arial" w:hAnsi="Arial" w:cs="Arial"/>
          <w:szCs w:val="28"/>
        </w:rPr>
        <w:t>→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b/>
          <w:szCs w:val="28"/>
        </w:rPr>
        <w:t>«Загрузить данные об образах»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ascii="Arial" w:hAnsi="Arial" w:cs="Arial"/>
          <w:szCs w:val="28"/>
        </w:rPr>
        <w:t>→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b/>
          <w:szCs w:val="28"/>
        </w:rPr>
        <w:t xml:space="preserve">«Сокращенный формат </w:t>
      </w:r>
      <w:r w:rsidRPr="006C256A">
        <w:rPr>
          <w:rFonts w:cs="Times New Roman"/>
          <w:b/>
          <w:szCs w:val="28"/>
          <w:lang w:val="en-US"/>
        </w:rPr>
        <w:t>xml</w:t>
      </w:r>
      <w:r w:rsidRPr="006C256A">
        <w:rPr>
          <w:rFonts w:cs="Times New Roman"/>
          <w:b/>
          <w:szCs w:val="28"/>
        </w:rPr>
        <w:t>»</w:t>
      </w:r>
      <w:r w:rsidRPr="006C256A">
        <w:rPr>
          <w:rFonts w:cs="Times New Roman"/>
          <w:szCs w:val="28"/>
        </w:rPr>
        <w:t xml:space="preserve"> и выбрать данные, раннее скачанные на ПК.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При удачной загрузке </w:t>
      </w:r>
      <w:proofErr w:type="spellStart"/>
      <w:r w:rsidRPr="006C256A">
        <w:rPr>
          <w:rFonts w:cs="Times New Roman"/>
          <w:szCs w:val="28"/>
        </w:rPr>
        <w:t>датасета</w:t>
      </w:r>
      <w:proofErr w:type="spellEnd"/>
      <w:r w:rsidRPr="006C256A">
        <w:rPr>
          <w:rFonts w:cs="Times New Roman"/>
          <w:szCs w:val="28"/>
        </w:rPr>
        <w:t xml:space="preserve">, в левой части программы отобразятся классы образов и их реализации так, как показано на рис.2.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позволяет как выбирать все классы сразу (кнопка «Выбрать все классы»), так и указывать интересующие реализации с помощью флажков.</w:t>
      </w:r>
    </w:p>
    <w:p w:rsidR="006C256A" w:rsidRPr="006C256A" w:rsidRDefault="006C256A" w:rsidP="006C256A">
      <w:pPr>
        <w:rPr>
          <w:rFonts w:cs="Times New Roman"/>
          <w:szCs w:val="28"/>
        </w:rPr>
      </w:pP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drawing>
          <wp:inline distT="0" distB="0" distL="0" distR="0" wp14:anchorId="436F4D75" wp14:editId="1FFB5580">
            <wp:extent cx="5940425" cy="37147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 xml:space="preserve">Рис.2. Загрузка данных в AIC </w:t>
      </w:r>
      <w:proofErr w:type="spellStart"/>
      <w:r w:rsidRPr="00683735">
        <w:rPr>
          <w:rFonts w:cs="Times New Roman"/>
          <w:sz w:val="24"/>
          <w:szCs w:val="28"/>
        </w:rPr>
        <w:t>desktop</w:t>
      </w:r>
      <w:proofErr w:type="spellEnd"/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В правом меню программы отображаются 63 признака, извлечённых из образцов почерка каждого испытуемого. Перейдя по вкладке </w:t>
      </w:r>
      <w:r w:rsidRPr="006C256A">
        <w:rPr>
          <w:rFonts w:cs="Times New Roman"/>
          <w:b/>
          <w:szCs w:val="28"/>
        </w:rPr>
        <w:t>«Законы распределения»</w:t>
      </w:r>
      <w:r w:rsidRPr="006C256A">
        <w:rPr>
          <w:rFonts w:cs="Times New Roman"/>
          <w:szCs w:val="28"/>
        </w:rPr>
        <w:t xml:space="preserve"> в окне графиков, можно наблюдать необходимый вид распределения всех признаков (кнопка </w:t>
      </w:r>
      <w:r w:rsidRPr="006C256A">
        <w:rPr>
          <w:rFonts w:cs="Times New Roman"/>
          <w:b/>
          <w:szCs w:val="28"/>
        </w:rPr>
        <w:t>«Плотности вероятности»</w:t>
      </w:r>
      <w:r w:rsidRPr="006C256A">
        <w:rPr>
          <w:rFonts w:cs="Times New Roman"/>
          <w:szCs w:val="28"/>
        </w:rPr>
        <w:t>).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lastRenderedPageBreak/>
        <w:drawing>
          <wp:inline distT="0" distB="0" distL="0" distR="0" wp14:anchorId="080BDABB" wp14:editId="49D2F97F">
            <wp:extent cx="5017273" cy="2220901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99" cy="22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 xml:space="preserve">Рис.3. Нормальное распределение плотностей вероятности 63-ех признаков </w:t>
      </w:r>
    </w:p>
    <w:p w:rsidR="006C256A" w:rsidRPr="006C256A" w:rsidRDefault="00683735" w:rsidP="00683735">
      <w:pPr>
        <w:pStyle w:val="3"/>
      </w:pPr>
      <w:r>
        <w:t xml:space="preserve"> </w:t>
      </w:r>
      <w:r w:rsidR="006C256A" w:rsidRPr="006C256A">
        <w:t>Создание эталонов классов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Для того, чтобы создать эталонный образец каждого класса образов, необходимо проделать следующие шаги (рис. 4):</w:t>
      </w:r>
    </w:p>
    <w:p w:rsidR="006C256A" w:rsidRPr="006C256A" w:rsidRDefault="006C256A" w:rsidP="006C256A">
      <w:pPr>
        <w:pStyle w:val="a4"/>
        <w:numPr>
          <w:ilvl w:val="0"/>
          <w:numId w:val="16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Выбрать все классы, забрав по 20 реализаций из каждого</w:t>
      </w:r>
    </w:p>
    <w:p w:rsidR="006C256A" w:rsidRPr="006C256A" w:rsidRDefault="006C256A" w:rsidP="006C256A">
      <w:pPr>
        <w:pStyle w:val="a4"/>
        <w:numPr>
          <w:ilvl w:val="0"/>
          <w:numId w:val="16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Выбрать стандартный метод формирования эталона</w:t>
      </w:r>
    </w:p>
    <w:p w:rsidR="006C256A" w:rsidRPr="006C256A" w:rsidRDefault="006C256A" w:rsidP="006C256A">
      <w:pPr>
        <w:pStyle w:val="a4"/>
        <w:numPr>
          <w:ilvl w:val="0"/>
          <w:numId w:val="16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Перейти на вкладку </w:t>
      </w:r>
      <w:r w:rsidRPr="006C256A">
        <w:rPr>
          <w:rFonts w:cs="Times New Roman"/>
          <w:b/>
          <w:szCs w:val="28"/>
        </w:rPr>
        <w:t>«Задачи»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ascii="Arial" w:hAnsi="Arial" w:cs="Arial"/>
          <w:szCs w:val="28"/>
        </w:rPr>
        <w:t>→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b/>
          <w:szCs w:val="28"/>
        </w:rPr>
        <w:t>«Сформировать эталоны выбранных классов»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ascii="Arial" w:hAnsi="Arial" w:cs="Arial"/>
          <w:szCs w:val="28"/>
        </w:rPr>
        <w:t>→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b/>
          <w:szCs w:val="28"/>
        </w:rPr>
        <w:t>«Из выбранных реализаций»</w:t>
      </w:r>
    </w:p>
    <w:p w:rsidR="006C256A" w:rsidRPr="006C256A" w:rsidRDefault="006C256A" w:rsidP="006C256A">
      <w:pPr>
        <w:rPr>
          <w:rFonts w:cs="Times New Roman"/>
          <w:szCs w:val="28"/>
        </w:rPr>
      </w:pPr>
    </w:p>
    <w:p w:rsidR="006C256A" w:rsidRPr="006C256A" w:rsidRDefault="006C256A" w:rsidP="006C256A">
      <w:pPr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A5481" wp14:editId="3048AAC3">
                <wp:simplePos x="0" y="0"/>
                <wp:positionH relativeFrom="column">
                  <wp:posOffset>2004971</wp:posOffset>
                </wp:positionH>
                <wp:positionV relativeFrom="paragraph">
                  <wp:posOffset>1959500</wp:posOffset>
                </wp:positionV>
                <wp:extent cx="3403158" cy="397565"/>
                <wp:effectExtent l="0" t="0" r="26035" b="215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158" cy="397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A5A8A" id="Прямоугольник 8" o:spid="_x0000_s1026" style="position:absolute;margin-left:157.85pt;margin-top:154.3pt;width:267.95pt;height:3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" filled="f" strokecolor="red" strokeweight="2pt"/>
            </w:pict>
          </mc:Fallback>
        </mc:AlternateContent>
      </w:r>
      <w:r w:rsidRPr="006C256A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C2C5" wp14:editId="19FBE7CB">
                <wp:simplePos x="0" y="0"/>
                <wp:positionH relativeFrom="column">
                  <wp:posOffset>1242</wp:posOffset>
                </wp:positionH>
                <wp:positionV relativeFrom="paragraph">
                  <wp:posOffset>393093</wp:posOffset>
                </wp:positionV>
                <wp:extent cx="1025719" cy="1884459"/>
                <wp:effectExtent l="0" t="0" r="22225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9" cy="1884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9E6DC" id="Прямоугольник 7" o:spid="_x0000_s1026" style="position:absolute;margin-left:.1pt;margin-top:30.95pt;width:80.75pt;height:14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" filled="f" strokecolor="red" strokeweight="2pt"/>
            </w:pict>
          </mc:Fallback>
        </mc:AlternateContent>
      </w:r>
      <w:r w:rsidRPr="006C256A">
        <w:rPr>
          <w:rFonts w:cs="Times New Roman"/>
          <w:noProof/>
          <w:szCs w:val="28"/>
        </w:rPr>
        <w:drawing>
          <wp:inline distT="0" distB="0" distL="0" distR="0" wp14:anchorId="6FF823B2" wp14:editId="1D7E5269">
            <wp:extent cx="5940425" cy="3118919"/>
            <wp:effectExtent l="0" t="0" r="3175" b="5715"/>
            <wp:docPr id="27" name="Рисунок 27" descr="C:\Users\panfi\OneDrive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fi\OneDrive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>Рис.4. Создание эталонов</w:t>
      </w:r>
    </w:p>
    <w:p w:rsidR="006C256A" w:rsidRPr="006C256A" w:rsidRDefault="006C256A" w:rsidP="006C256A">
      <w:pPr>
        <w:rPr>
          <w:rFonts w:cs="Times New Roman"/>
          <w:b/>
          <w:szCs w:val="28"/>
        </w:rPr>
      </w:pPr>
    </w:p>
    <w:p w:rsidR="006C256A" w:rsidRPr="006C256A" w:rsidRDefault="006C256A" w:rsidP="00683735">
      <w:pPr>
        <w:pStyle w:val="2"/>
      </w:pPr>
      <w:r w:rsidRPr="006C256A">
        <w:lastRenderedPageBreak/>
        <w:t>Реализация «наивного» байесовского классификатора для идентификации пользователя по клавиатурному почерку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После получения эталонных образцов каждого класса, можно приступать к реализации процесса идентификации/верификации пользователя с помощью байесовских классификаторов. Для этого необходимо выставить значения двух дополнительных параметров (галочка возле </w:t>
      </w:r>
      <w:r w:rsidRPr="006C256A">
        <w:rPr>
          <w:rFonts w:cs="Times New Roman"/>
          <w:b/>
          <w:szCs w:val="28"/>
        </w:rPr>
        <w:t>«Запомнить промежуточные решения</w:t>
      </w:r>
      <w:r w:rsidRPr="006C256A">
        <w:rPr>
          <w:rFonts w:cs="Times New Roman"/>
          <w:szCs w:val="28"/>
        </w:rPr>
        <w:t xml:space="preserve">» и возле </w:t>
      </w:r>
      <w:r w:rsidRPr="006C256A">
        <w:rPr>
          <w:rFonts w:cs="Times New Roman"/>
          <w:b/>
          <w:szCs w:val="28"/>
        </w:rPr>
        <w:t>«Изменить количество эталонов в процессе моделирования»</w:t>
      </w:r>
      <w:r w:rsidRPr="006C256A">
        <w:rPr>
          <w:rFonts w:cs="Times New Roman"/>
          <w:szCs w:val="28"/>
        </w:rPr>
        <w:t>) как показано на рисунке 5.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C4B9B" wp14:editId="485D3B65">
                <wp:simplePos x="0" y="0"/>
                <wp:positionH relativeFrom="column">
                  <wp:posOffset>953491</wp:posOffset>
                </wp:positionH>
                <wp:positionV relativeFrom="paragraph">
                  <wp:posOffset>2235251</wp:posOffset>
                </wp:positionV>
                <wp:extent cx="1909267" cy="438912"/>
                <wp:effectExtent l="0" t="0" r="15240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438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9201C" id="Прямоугольник 10" o:spid="_x0000_s1026" style="position:absolute;margin-left:75.1pt;margin-top:176pt;width:150.35pt;height:3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" filled="f" strokecolor="red" strokeweight="2pt"/>
            </w:pict>
          </mc:Fallback>
        </mc:AlternateContent>
      </w:r>
      <w:r w:rsidRPr="006C256A">
        <w:rPr>
          <w:noProof/>
          <w:szCs w:val="28"/>
        </w:rPr>
        <w:drawing>
          <wp:inline distT="0" distB="0" distL="0" distR="0" wp14:anchorId="3BBC7379" wp14:editId="47A6C45F">
            <wp:extent cx="5947257" cy="310164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25" r="-68" b="4596"/>
                    <a:stretch/>
                  </pic:blipFill>
                  <pic:spPr bwMode="auto">
                    <a:xfrm>
                      <a:off x="0" y="0"/>
                      <a:ext cx="5947257" cy="310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>Рис.5. Дополнительные конфигурации для реализации байесовского классификатора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Выставленное в активное положение значения параметра </w:t>
      </w:r>
      <w:r w:rsidRPr="006C256A">
        <w:rPr>
          <w:rFonts w:cs="Times New Roman"/>
          <w:b/>
          <w:szCs w:val="28"/>
        </w:rPr>
        <w:t>«Изменить количество эталонов в процессе моделирования»</w:t>
      </w:r>
      <w:r w:rsidRPr="006C256A">
        <w:rPr>
          <w:rFonts w:cs="Times New Roman"/>
          <w:szCs w:val="28"/>
        </w:rPr>
        <w:t xml:space="preserve"> дает возможность</w:t>
      </w:r>
      <w:r w:rsidRPr="006C256A">
        <w:rPr>
          <w:rFonts w:cs="Times New Roman"/>
          <w:b/>
          <w:szCs w:val="28"/>
        </w:rPr>
        <w:t xml:space="preserve"> </w:t>
      </w:r>
      <w:r w:rsidRPr="006C256A">
        <w:rPr>
          <w:rFonts w:cs="Times New Roman"/>
          <w:szCs w:val="28"/>
        </w:rPr>
        <w:t>корректировать</w:t>
      </w:r>
      <w:r w:rsidRPr="006C256A">
        <w:rPr>
          <w:rFonts w:cs="Times New Roman"/>
          <w:b/>
          <w:szCs w:val="28"/>
        </w:rPr>
        <w:t xml:space="preserve"> </w:t>
      </w:r>
      <w:r w:rsidRPr="006C256A">
        <w:rPr>
          <w:rFonts w:cs="Times New Roman"/>
          <w:szCs w:val="28"/>
        </w:rPr>
        <w:t xml:space="preserve">количество эталонов, позволяя проанализировать точность идентификации на разных уровнях сложности. Для данной работы в графе </w:t>
      </w:r>
      <w:r w:rsidRPr="006C256A">
        <w:rPr>
          <w:rFonts w:cs="Times New Roman"/>
          <w:b/>
          <w:szCs w:val="28"/>
        </w:rPr>
        <w:t>«Настроить»</w:t>
      </w:r>
      <w:r w:rsidRPr="006C256A">
        <w:rPr>
          <w:rFonts w:cs="Times New Roman"/>
          <w:szCs w:val="28"/>
        </w:rPr>
        <w:t>, находящейся напротив указанного параметра, необходимо выставить значения начала изменения количества эталонов известных образцов равное 8 с шагом 8 соответственно (рис.6).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C83B10" wp14:editId="138ECAC1">
                <wp:simplePos x="0" y="0"/>
                <wp:positionH relativeFrom="column">
                  <wp:posOffset>1041273</wp:posOffset>
                </wp:positionH>
                <wp:positionV relativeFrom="paragraph">
                  <wp:posOffset>2184908</wp:posOffset>
                </wp:positionV>
                <wp:extent cx="2223821" cy="929030"/>
                <wp:effectExtent l="0" t="0" r="24130" b="2349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821" cy="929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ACC62" id="Прямоугольник 13" o:spid="_x0000_s1026" style="position:absolute;margin-left:82pt;margin-top:172.05pt;width:175.1pt;height:7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" filled="f" strokecolor="red" strokeweight="2pt"/>
            </w:pict>
          </mc:Fallback>
        </mc:AlternateContent>
      </w:r>
      <w:r w:rsidRPr="006C256A">
        <w:rPr>
          <w:rFonts w:cs="Times New Roman"/>
          <w:noProof/>
          <w:szCs w:val="28"/>
        </w:rPr>
        <w:drawing>
          <wp:inline distT="0" distB="0" distL="0" distR="0" wp14:anchorId="6804FDD7" wp14:editId="228B15FF">
            <wp:extent cx="5940425" cy="3116515"/>
            <wp:effectExtent l="0" t="0" r="3175" b="8255"/>
            <wp:docPr id="12" name="Рисунок 12" descr="C:\Users\panfi\OneDrive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fi\OneDrive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 xml:space="preserve">Рис.6. Настройка изменения количества эталонов в процессе моделирования </w:t>
      </w:r>
    </w:p>
    <w:p w:rsidR="006C256A" w:rsidRPr="006C256A" w:rsidRDefault="006C256A" w:rsidP="006C256A">
      <w:pPr>
        <w:rPr>
          <w:rFonts w:cs="Times New Roman"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Итак, выбрав метод принятия решений </w:t>
      </w:r>
      <w:r w:rsidRPr="006C256A">
        <w:rPr>
          <w:rFonts w:cs="Times New Roman"/>
          <w:b/>
          <w:szCs w:val="28"/>
        </w:rPr>
        <w:t xml:space="preserve">«Классический (наивный) Байес», </w:t>
      </w:r>
      <w:r w:rsidRPr="006C256A">
        <w:rPr>
          <w:rFonts w:cs="Times New Roman"/>
          <w:szCs w:val="28"/>
        </w:rPr>
        <w:t xml:space="preserve">а также параметр </w:t>
      </w:r>
      <w:r w:rsidRPr="006C256A">
        <w:rPr>
          <w:rFonts w:cs="Times New Roman"/>
          <w:b/>
          <w:szCs w:val="28"/>
        </w:rPr>
        <w:t>«Идентификация» «Без обучающих примеров»</w:t>
      </w:r>
      <w:r w:rsidRPr="006C256A">
        <w:rPr>
          <w:rFonts w:cs="Times New Roman"/>
          <w:szCs w:val="28"/>
        </w:rPr>
        <w:t xml:space="preserve"> в нижнем меню программы, как показано красным цветом на рисунке 6, можем запускать процесс идентификации, нажав на зеленую кнопку запуска.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По результатам вычисления открывается окно построения графиков вероятностей ошибок, анализируя которые можно оценивать итог моделирования и процесса идентификации. В данном окне программы можно построить 4 типа графиков с учетом ошибок 1-го и 2-го рода, а также ошибки на замкнутом множестве (рис. 7):</w:t>
      </w:r>
    </w:p>
    <w:p w:rsidR="006C256A" w:rsidRPr="006C256A" w:rsidRDefault="006C256A" w:rsidP="006C256A">
      <w:pPr>
        <w:pStyle w:val="a4"/>
        <w:numPr>
          <w:ilvl w:val="0"/>
          <w:numId w:val="17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График ошибок по пороговому значению</w:t>
      </w:r>
    </w:p>
    <w:p w:rsidR="006C256A" w:rsidRPr="006C256A" w:rsidRDefault="006C256A" w:rsidP="006C256A">
      <w:pPr>
        <w:pStyle w:val="a4"/>
        <w:numPr>
          <w:ilvl w:val="0"/>
          <w:numId w:val="17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График ошибок по количеству шагов</w:t>
      </w:r>
    </w:p>
    <w:p w:rsidR="006C256A" w:rsidRPr="006C256A" w:rsidRDefault="006C256A" w:rsidP="006C256A">
      <w:pPr>
        <w:pStyle w:val="a4"/>
        <w:numPr>
          <w:ilvl w:val="0"/>
          <w:numId w:val="17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График ошибок по числу известных классов</w:t>
      </w:r>
    </w:p>
    <w:p w:rsidR="006C256A" w:rsidRPr="006C256A" w:rsidRDefault="006C256A" w:rsidP="006C256A">
      <w:pPr>
        <w:pStyle w:val="a4"/>
        <w:numPr>
          <w:ilvl w:val="0"/>
          <w:numId w:val="17"/>
        </w:numPr>
        <w:spacing w:line="276" w:lineRule="auto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График ошибок по активному параметру 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Для «наивного» Байеса невозможно построение графиков ошибок по активному параметру, так как подобная схема реализации не подразумевает такого параметра. </w:t>
      </w: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798E6" wp14:editId="0611916A">
                <wp:simplePos x="0" y="0"/>
                <wp:positionH relativeFrom="column">
                  <wp:posOffset>899211</wp:posOffset>
                </wp:positionH>
                <wp:positionV relativeFrom="paragraph">
                  <wp:posOffset>1004774</wp:posOffset>
                </wp:positionV>
                <wp:extent cx="270663" cy="292608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56A" w:rsidRPr="00002A09" w:rsidRDefault="006C256A" w:rsidP="006C25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98E6" id="Поле 22" o:spid="_x0000_s1029" type="#_x0000_t202" style="position:absolute;left:0;text-align:left;margin-left:70.8pt;margin-top:79.1pt;width:21.3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" filled="f" stroked="f" strokeweight=".5pt">
                <v:textbox>
                  <w:txbxContent>
                    <w:p w:rsidR="006C256A" w:rsidRPr="00002A09" w:rsidRDefault="006C256A" w:rsidP="006C256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44B86" wp14:editId="1ED2407A">
                <wp:simplePos x="0" y="0"/>
                <wp:positionH relativeFrom="column">
                  <wp:posOffset>899211</wp:posOffset>
                </wp:positionH>
                <wp:positionV relativeFrom="paragraph">
                  <wp:posOffset>828700</wp:posOffset>
                </wp:positionV>
                <wp:extent cx="270663" cy="292608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56A" w:rsidRPr="00002A09" w:rsidRDefault="006C256A" w:rsidP="006C25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4B86" id="Поле 21" o:spid="_x0000_s1030" type="#_x0000_t202" style="position:absolute;left:0;text-align:left;margin-left:70.8pt;margin-top:65.25pt;width:21.3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" filled="f" stroked="f" strokeweight=".5pt">
                <v:textbox>
                  <w:txbxContent>
                    <w:p w:rsidR="006C256A" w:rsidRPr="00002A09" w:rsidRDefault="006C256A" w:rsidP="006C256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005846" wp14:editId="3F4721A3">
                <wp:simplePos x="0" y="0"/>
                <wp:positionH relativeFrom="column">
                  <wp:posOffset>899211</wp:posOffset>
                </wp:positionH>
                <wp:positionV relativeFrom="paragraph">
                  <wp:posOffset>653263</wp:posOffset>
                </wp:positionV>
                <wp:extent cx="270663" cy="292608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56A" w:rsidRPr="00002A09" w:rsidRDefault="006C256A" w:rsidP="006C25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5846" id="Поле 20" o:spid="_x0000_s1031" type="#_x0000_t202" style="position:absolute;left:0;text-align:left;margin-left:70.8pt;margin-top:51.45pt;width:21.3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" filled="f" stroked="f" strokeweight=".5pt">
                <v:textbox>
                  <w:txbxContent>
                    <w:p w:rsidR="006C256A" w:rsidRPr="00002A09" w:rsidRDefault="006C256A" w:rsidP="006C256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24A80" wp14:editId="5250EAA3">
                <wp:simplePos x="0" y="0"/>
                <wp:positionH relativeFrom="column">
                  <wp:posOffset>900938</wp:posOffset>
                </wp:positionH>
                <wp:positionV relativeFrom="paragraph">
                  <wp:posOffset>369570</wp:posOffset>
                </wp:positionV>
                <wp:extent cx="270663" cy="29260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6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56A" w:rsidRPr="00002A09" w:rsidRDefault="006C256A" w:rsidP="006C256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02A09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24A80" id="Поле 19" o:spid="_x0000_s1032" type="#_x0000_t202" style="position:absolute;left:0;text-align:left;margin-left:70.95pt;margin-top:29.1pt;width:21.3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" filled="f" stroked="f" strokeweight=".5pt">
                <v:textbox>
                  <w:txbxContent>
                    <w:p w:rsidR="006C256A" w:rsidRPr="00002A09" w:rsidRDefault="006C256A" w:rsidP="006C256A">
                      <w:pPr>
                        <w:rPr>
                          <w:b/>
                          <w:color w:val="FF0000"/>
                        </w:rPr>
                      </w:pPr>
                      <w:r w:rsidRPr="00002A09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65CC4" wp14:editId="77616DBE">
                <wp:simplePos x="0" y="0"/>
                <wp:positionH relativeFrom="column">
                  <wp:posOffset>104775</wp:posOffset>
                </wp:positionH>
                <wp:positionV relativeFrom="paragraph">
                  <wp:posOffset>1069670</wp:posOffset>
                </wp:positionV>
                <wp:extent cx="797357" cy="145974"/>
                <wp:effectExtent l="0" t="0" r="22225" b="2603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45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CFB71" id="Прямоугольник 16" o:spid="_x0000_s1026" style="position:absolute;margin-left:8.25pt;margin-top:84.25pt;width:62.8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" filled="f" strokecolor="red" strokeweight="2pt"/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C081C" wp14:editId="1B8FFE34">
                <wp:simplePos x="0" y="0"/>
                <wp:positionH relativeFrom="column">
                  <wp:posOffset>104775</wp:posOffset>
                </wp:positionH>
                <wp:positionV relativeFrom="paragraph">
                  <wp:posOffset>929310</wp:posOffset>
                </wp:positionV>
                <wp:extent cx="797357" cy="145974"/>
                <wp:effectExtent l="0" t="0" r="22225" b="260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45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05631" id="Прямоугольник 15" o:spid="_x0000_s1026" style="position:absolute;margin-left:8.25pt;margin-top:73.15pt;width:62.8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" filled="f" strokecolor="red" strokeweight="2pt"/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7D73F" wp14:editId="73A97B3A">
                <wp:simplePos x="0" y="0"/>
                <wp:positionH relativeFrom="column">
                  <wp:posOffset>104775</wp:posOffset>
                </wp:positionH>
                <wp:positionV relativeFrom="paragraph">
                  <wp:posOffset>770585</wp:posOffset>
                </wp:positionV>
                <wp:extent cx="797357" cy="145974"/>
                <wp:effectExtent l="0" t="0" r="22225" b="260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45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A0371" id="Прямоугольник 11" o:spid="_x0000_s1026" style="position:absolute;margin-left:8.25pt;margin-top:60.7pt;width:62.8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" filled="f" strokecolor="red" strokeweight="2pt"/>
            </w:pict>
          </mc:Fallback>
        </mc:AlternateContent>
      </w:r>
      <w:r w:rsidRPr="006C256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95D46" wp14:editId="5EAC3459">
                <wp:simplePos x="0" y="0"/>
                <wp:positionH relativeFrom="column">
                  <wp:posOffset>104927</wp:posOffset>
                </wp:positionH>
                <wp:positionV relativeFrom="paragraph">
                  <wp:posOffset>362560</wp:posOffset>
                </wp:positionV>
                <wp:extent cx="380391" cy="299923"/>
                <wp:effectExtent l="0" t="0" r="19685" b="241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1" cy="2999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949DD" id="Прямоугольник 14" o:spid="_x0000_s1026" style="position:absolute;margin-left:8.25pt;margin-top:28.55pt;width:29.95pt;height:2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" filled="f" strokecolor="red" strokeweight="2pt"/>
            </w:pict>
          </mc:Fallback>
        </mc:AlternateContent>
      </w:r>
      <w:r w:rsidRPr="006C256A">
        <w:rPr>
          <w:noProof/>
          <w:szCs w:val="28"/>
        </w:rPr>
        <w:drawing>
          <wp:inline distT="0" distB="0" distL="0" distR="0" wp14:anchorId="0F612615" wp14:editId="1CFEAEC0">
            <wp:extent cx="5943259" cy="3116275"/>
            <wp:effectExtent l="0" t="0" r="63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939" b="2845"/>
                    <a:stretch/>
                  </pic:blipFill>
                  <pic:spPr bwMode="auto">
                    <a:xfrm>
                      <a:off x="0" y="0"/>
                      <a:ext cx="5940425" cy="311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>Рис.7. Окно построения графиков вероятностей ошибок</w:t>
      </w:r>
    </w:p>
    <w:p w:rsidR="006C256A" w:rsidRPr="006C256A" w:rsidRDefault="006C256A" w:rsidP="00683735">
      <w:pPr>
        <w:pStyle w:val="2"/>
      </w:pPr>
      <w:r w:rsidRPr="006C256A">
        <w:t xml:space="preserve"> Реализация «осторожного» байесовского классификатора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Как известно из курса лекций, «осторожный» байесовский классификатор позволяет присваивать веса определенным признакам, умножая их на приращение апостериорных вероятностей. Для реализации данного функционала в </w:t>
      </w:r>
      <w:r w:rsidRPr="006C256A">
        <w:rPr>
          <w:rFonts w:cs="Times New Roman"/>
          <w:szCs w:val="28"/>
          <w:lang w:val="en-US"/>
        </w:rPr>
        <w:t>AIC</w:t>
      </w:r>
      <w:r w:rsidRPr="006C256A">
        <w:rPr>
          <w:rFonts w:cs="Times New Roman"/>
          <w:szCs w:val="28"/>
        </w:rPr>
        <w:t xml:space="preserve"> </w:t>
      </w:r>
      <w:r w:rsidRPr="006C256A">
        <w:rPr>
          <w:rFonts w:cs="Times New Roman"/>
          <w:szCs w:val="28"/>
          <w:lang w:val="en-US"/>
        </w:rPr>
        <w:t>desktop</w:t>
      </w:r>
      <w:r w:rsidRPr="006C256A">
        <w:rPr>
          <w:rFonts w:cs="Times New Roman"/>
          <w:szCs w:val="28"/>
        </w:rPr>
        <w:t xml:space="preserve"> необходимо специальным образом настроить классификатор, вручную назначив исходные веса. Как показано на рисунке 8, настройка производится после выбора необходимого классификатора и нажатия кнопки </w:t>
      </w:r>
      <w:r w:rsidRPr="006C256A">
        <w:rPr>
          <w:rFonts w:cs="Times New Roman"/>
          <w:b/>
          <w:szCs w:val="28"/>
        </w:rPr>
        <w:t>«Настроить»:</w:t>
      </w:r>
    </w:p>
    <w:p w:rsidR="006C256A" w:rsidRPr="006C256A" w:rsidRDefault="006C256A" w:rsidP="006C256A">
      <w:pPr>
        <w:jc w:val="center"/>
        <w:rPr>
          <w:rFonts w:cs="Times New Roman"/>
          <w:b/>
          <w:szCs w:val="28"/>
        </w:rPr>
      </w:pPr>
    </w:p>
    <w:p w:rsidR="006C256A" w:rsidRPr="006C256A" w:rsidRDefault="006C256A" w:rsidP="006C256A">
      <w:pPr>
        <w:jc w:val="center"/>
        <w:rPr>
          <w:rFonts w:cs="Times New Roman"/>
          <w:b/>
          <w:szCs w:val="28"/>
        </w:rPr>
      </w:pPr>
      <w:r w:rsidRPr="006C256A">
        <w:rPr>
          <w:rFonts w:cs="Times New Roman"/>
          <w:b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2BB49" wp14:editId="3F57E0EC">
                <wp:simplePos x="0" y="0"/>
                <wp:positionH relativeFrom="column">
                  <wp:posOffset>1172947</wp:posOffset>
                </wp:positionH>
                <wp:positionV relativeFrom="paragraph">
                  <wp:posOffset>2107794</wp:posOffset>
                </wp:positionV>
                <wp:extent cx="4703673" cy="138989"/>
                <wp:effectExtent l="0" t="0" r="20955" b="139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673" cy="1389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39C66" id="Прямоугольник 24" o:spid="_x0000_s1026" style="position:absolute;margin-left:92.35pt;margin-top:165.95pt;width:370.35pt;height:10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" filled="f" strokecolor="red" strokeweight="2pt"/>
            </w:pict>
          </mc:Fallback>
        </mc:AlternateContent>
      </w:r>
      <w:r w:rsidRPr="006C256A">
        <w:rPr>
          <w:rFonts w:cs="Times New Roman"/>
          <w:b/>
          <w:noProof/>
          <w:szCs w:val="28"/>
        </w:rPr>
        <w:drawing>
          <wp:inline distT="0" distB="0" distL="0" distR="0" wp14:anchorId="295C8BE3" wp14:editId="5E6F483F">
            <wp:extent cx="5815584" cy="32270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525" cy="32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>Рис.8. Выбор усовершенствованного «осторожного» классификатора Байеса</w:t>
      </w:r>
    </w:p>
    <w:p w:rsidR="006C256A" w:rsidRPr="006C256A" w:rsidRDefault="006C256A" w:rsidP="006C256A">
      <w:pPr>
        <w:rPr>
          <w:rFonts w:cs="Times New Roman"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В открывшемся окне настройки необходимо установить активный (изменяемый в процессе эксперимента) параметр в активное положение, выбрав начальное значение веса признака равное 0,1, шаг равный 0,1 и конечное значение равное 1. Нажать </w:t>
      </w:r>
      <w:r w:rsidRPr="006C256A">
        <w:rPr>
          <w:rFonts w:cs="Times New Roman"/>
          <w:b/>
          <w:szCs w:val="28"/>
        </w:rPr>
        <w:t xml:space="preserve">«ОК» </w:t>
      </w:r>
      <w:r w:rsidRPr="006C256A">
        <w:rPr>
          <w:rFonts w:cs="Times New Roman"/>
          <w:szCs w:val="28"/>
        </w:rPr>
        <w:t>(рис. 9).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drawing>
          <wp:inline distT="0" distB="0" distL="0" distR="0" wp14:anchorId="6E338F59" wp14:editId="4B0F29D7">
            <wp:extent cx="5090400" cy="35298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23" cy="35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r w:rsidRPr="00683735">
        <w:rPr>
          <w:rFonts w:cs="Times New Roman"/>
          <w:sz w:val="24"/>
          <w:szCs w:val="28"/>
        </w:rPr>
        <w:t xml:space="preserve">Рис.9. Настройка значений весов «осторожного» байесовского классификатора </w:t>
      </w:r>
    </w:p>
    <w:p w:rsidR="006C256A" w:rsidRPr="006C256A" w:rsidRDefault="006C256A" w:rsidP="006C256A">
      <w:pPr>
        <w:jc w:val="center"/>
        <w:rPr>
          <w:rFonts w:cs="Times New Roman"/>
          <w:i/>
          <w:szCs w:val="28"/>
        </w:rPr>
      </w:pP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 xml:space="preserve">При завершении процесса моделирования «осторожного» Байеса можно наблюдать возможность изменения значения активного параметра. Изменение данного параметра можно наблюдать на всех 4-ех типах графиков вероятностей ошибок. </w:t>
      </w:r>
    </w:p>
    <w:p w:rsidR="006C256A" w:rsidRPr="006C256A" w:rsidRDefault="006C256A" w:rsidP="006C256A">
      <w:pPr>
        <w:ind w:firstLine="708"/>
        <w:rPr>
          <w:rFonts w:cs="Times New Roman"/>
          <w:szCs w:val="28"/>
        </w:rPr>
      </w:pPr>
    </w:p>
    <w:p w:rsidR="006C256A" w:rsidRPr="006C256A" w:rsidRDefault="006C256A" w:rsidP="006C256A">
      <w:pPr>
        <w:jc w:val="center"/>
        <w:rPr>
          <w:rFonts w:cs="Times New Roman"/>
          <w:szCs w:val="28"/>
        </w:rPr>
      </w:pPr>
      <w:r w:rsidRPr="006C256A">
        <w:rPr>
          <w:rFonts w:cs="Times New Roman"/>
          <w:noProof/>
          <w:szCs w:val="28"/>
        </w:rPr>
        <w:drawing>
          <wp:inline distT="0" distB="0" distL="0" distR="0" wp14:anchorId="1FC4F526" wp14:editId="61FD76B0">
            <wp:extent cx="5837529" cy="3118133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400" cy="31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A" w:rsidRPr="00683735" w:rsidRDefault="006C256A" w:rsidP="006C256A">
      <w:pPr>
        <w:jc w:val="center"/>
        <w:rPr>
          <w:rFonts w:cs="Times New Roman"/>
          <w:sz w:val="24"/>
          <w:szCs w:val="28"/>
        </w:rPr>
      </w:pPr>
      <w:bookmarkStart w:id="0" w:name="_GoBack"/>
      <w:r w:rsidRPr="00683735">
        <w:rPr>
          <w:rFonts w:cs="Times New Roman"/>
          <w:sz w:val="24"/>
          <w:szCs w:val="28"/>
        </w:rPr>
        <w:t>Рис.10. Изменение значения активного параметра</w:t>
      </w:r>
    </w:p>
    <w:bookmarkEnd w:id="0"/>
    <w:p w:rsidR="006C256A" w:rsidRPr="006C256A" w:rsidRDefault="006C256A" w:rsidP="00683735">
      <w:pPr>
        <w:pStyle w:val="2"/>
      </w:pPr>
      <w:r w:rsidRPr="006C256A">
        <w:t>Самостоятельная работа</w:t>
      </w:r>
    </w:p>
    <w:p w:rsidR="006C256A" w:rsidRPr="006C256A" w:rsidRDefault="006C256A" w:rsidP="006C256A">
      <w:pPr>
        <w:pStyle w:val="a4"/>
        <w:numPr>
          <w:ilvl w:val="0"/>
          <w:numId w:val="19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При выставленных значениях весов «осторожного» Байеса выполните повторное формирование эталонов для всех классов образов.</w:t>
      </w:r>
    </w:p>
    <w:p w:rsidR="006C256A" w:rsidRPr="006C256A" w:rsidRDefault="006C256A" w:rsidP="006C256A">
      <w:pPr>
        <w:pStyle w:val="a4"/>
        <w:numPr>
          <w:ilvl w:val="0"/>
          <w:numId w:val="19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Установите процесс моделирования в режим верификации без обучающих примеров и запустите процесс моделирования.</w:t>
      </w:r>
    </w:p>
    <w:p w:rsidR="006C256A" w:rsidRPr="006C256A" w:rsidRDefault="006C256A" w:rsidP="006C256A">
      <w:pPr>
        <w:pStyle w:val="a4"/>
        <w:numPr>
          <w:ilvl w:val="0"/>
          <w:numId w:val="19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Постройте 4 типа графиков вероятностей ошибок, изменяя значение активного параметра таким образом, чтобы минимизировать ошибки 1-го и 2-го типа, а также ошибки на замкнутом множестве.</w:t>
      </w:r>
    </w:p>
    <w:p w:rsidR="006C256A" w:rsidRPr="006C256A" w:rsidRDefault="00683735" w:rsidP="00683735">
      <w:pPr>
        <w:pStyle w:val="2"/>
      </w:pPr>
      <w:r w:rsidRPr="006C256A">
        <w:t>Контрольные вопросы</w:t>
      </w:r>
    </w:p>
    <w:p w:rsidR="006C256A" w:rsidRPr="006C256A" w:rsidRDefault="006C256A" w:rsidP="006C256A">
      <w:pPr>
        <w:pStyle w:val="a4"/>
        <w:numPr>
          <w:ilvl w:val="0"/>
          <w:numId w:val="20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 чем заключается главное отличие «наивного» байесовского классификатора от «осторожного»?</w:t>
      </w:r>
    </w:p>
    <w:p w:rsidR="006C256A" w:rsidRPr="006C256A" w:rsidRDefault="006C256A" w:rsidP="006C256A">
      <w:pPr>
        <w:pStyle w:val="a4"/>
        <w:numPr>
          <w:ilvl w:val="0"/>
          <w:numId w:val="20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 каком промежутке находятся значения весов «осторожного» Байеса?</w:t>
      </w:r>
    </w:p>
    <w:p w:rsidR="006C256A" w:rsidRPr="006C256A" w:rsidRDefault="006C256A" w:rsidP="006C256A">
      <w:pPr>
        <w:pStyle w:val="a4"/>
        <w:numPr>
          <w:ilvl w:val="0"/>
          <w:numId w:val="20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В чем заключается отличие процесса идентификации от процесса верификации?</w:t>
      </w:r>
    </w:p>
    <w:p w:rsidR="006C256A" w:rsidRPr="006C256A" w:rsidRDefault="006C256A" w:rsidP="006C256A">
      <w:pPr>
        <w:pStyle w:val="a4"/>
        <w:numPr>
          <w:ilvl w:val="0"/>
          <w:numId w:val="20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t>Что позволяет изменять параметр, отвечающий за изменение количества эталонов в процессе моделирования?</w:t>
      </w:r>
    </w:p>
    <w:p w:rsidR="006C256A" w:rsidRPr="006C256A" w:rsidRDefault="006C256A" w:rsidP="006C256A">
      <w:pPr>
        <w:pStyle w:val="a4"/>
        <w:numPr>
          <w:ilvl w:val="0"/>
          <w:numId w:val="20"/>
        </w:numPr>
        <w:spacing w:line="276" w:lineRule="auto"/>
        <w:ind w:left="0" w:firstLine="709"/>
        <w:rPr>
          <w:rFonts w:cs="Times New Roman"/>
          <w:szCs w:val="28"/>
        </w:rPr>
      </w:pPr>
      <w:r w:rsidRPr="006C256A">
        <w:rPr>
          <w:rFonts w:cs="Times New Roman"/>
          <w:szCs w:val="28"/>
        </w:rPr>
        <w:lastRenderedPageBreak/>
        <w:t xml:space="preserve">Какой из графиков вероятностей ошибок целесообразно строить только для «осторожного» байесовского классификатора? </w:t>
      </w:r>
    </w:p>
    <w:p w:rsidR="006C256A" w:rsidRPr="006C256A" w:rsidRDefault="006C256A" w:rsidP="006C256A">
      <w:pPr>
        <w:jc w:val="center"/>
        <w:rPr>
          <w:rFonts w:cs="Times New Roman"/>
          <w:b/>
          <w:szCs w:val="28"/>
        </w:rPr>
      </w:pPr>
    </w:p>
    <w:p w:rsidR="006C256A" w:rsidRPr="006C256A" w:rsidRDefault="006C256A" w:rsidP="00013C21">
      <w:pPr>
        <w:keepNext/>
        <w:jc w:val="center"/>
        <w:rPr>
          <w:rFonts w:cs="Times New Roman"/>
          <w:b/>
          <w:szCs w:val="28"/>
        </w:rPr>
      </w:pPr>
      <w:r w:rsidRPr="006C256A">
        <w:rPr>
          <w:rFonts w:cs="Times New Roman"/>
          <w:b/>
          <w:szCs w:val="28"/>
        </w:rPr>
        <w:t>ДОПОЛНИТЕЛЬНЫЕ МАТЕРИАЛЫ И ИСТОЧНИКИ</w:t>
      </w:r>
    </w:p>
    <w:p w:rsidR="006C256A" w:rsidRPr="006C256A" w:rsidRDefault="006C256A" w:rsidP="006C256A">
      <w:pPr>
        <w:pStyle w:val="a4"/>
        <w:numPr>
          <w:ilvl w:val="0"/>
          <w:numId w:val="18"/>
        </w:numPr>
        <w:spacing w:line="276" w:lineRule="auto"/>
        <w:ind w:left="0" w:firstLine="284"/>
        <w:rPr>
          <w:rFonts w:cs="Times New Roman"/>
          <w:szCs w:val="28"/>
        </w:rPr>
      </w:pPr>
      <w:proofErr w:type="spellStart"/>
      <w:r w:rsidRPr="006C256A">
        <w:rPr>
          <w:rFonts w:cs="Times New Roman"/>
          <w:szCs w:val="28"/>
        </w:rPr>
        <w:t>Епифанцев</w:t>
      </w:r>
      <w:proofErr w:type="spellEnd"/>
      <w:r w:rsidRPr="006C256A">
        <w:rPr>
          <w:rFonts w:cs="Times New Roman"/>
          <w:szCs w:val="28"/>
        </w:rPr>
        <w:t xml:space="preserve"> Б.Н., </w:t>
      </w:r>
      <w:proofErr w:type="spellStart"/>
      <w:r w:rsidRPr="006C256A">
        <w:rPr>
          <w:rFonts w:cs="Times New Roman"/>
          <w:szCs w:val="28"/>
        </w:rPr>
        <w:t>Ложников</w:t>
      </w:r>
      <w:proofErr w:type="spellEnd"/>
      <w:r w:rsidRPr="006C256A">
        <w:rPr>
          <w:rFonts w:cs="Times New Roman"/>
          <w:szCs w:val="28"/>
        </w:rPr>
        <w:t xml:space="preserve"> П.С., </w:t>
      </w:r>
      <w:proofErr w:type="spellStart"/>
      <w:r w:rsidRPr="006C256A">
        <w:rPr>
          <w:rFonts w:cs="Times New Roman"/>
          <w:szCs w:val="28"/>
        </w:rPr>
        <w:t>Сулавко</w:t>
      </w:r>
      <w:proofErr w:type="spellEnd"/>
      <w:r w:rsidRPr="006C256A">
        <w:rPr>
          <w:rFonts w:cs="Times New Roman"/>
          <w:szCs w:val="28"/>
        </w:rPr>
        <w:t xml:space="preserve"> А.Е. Алгоритм идентификации гипотез в пространстве малоинформативных признаков на основе последовательного применения формулы Байеса // Межотраслевая информационная служба / ФГУП «ВИМИ» - </w:t>
      </w:r>
      <w:proofErr w:type="gramStart"/>
      <w:r w:rsidRPr="006C256A">
        <w:rPr>
          <w:rFonts w:cs="Times New Roman"/>
          <w:szCs w:val="28"/>
        </w:rPr>
        <w:t>Москва :</w:t>
      </w:r>
      <w:proofErr w:type="gramEnd"/>
      <w:r w:rsidRPr="006C256A">
        <w:rPr>
          <w:rFonts w:cs="Times New Roman"/>
          <w:szCs w:val="28"/>
        </w:rPr>
        <w:t xml:space="preserve"> 2013, № 2. С. 57-62</w:t>
      </w:r>
    </w:p>
    <w:p w:rsidR="006C256A" w:rsidRPr="006C256A" w:rsidRDefault="006C256A" w:rsidP="006C256A">
      <w:pPr>
        <w:pStyle w:val="a4"/>
        <w:numPr>
          <w:ilvl w:val="0"/>
          <w:numId w:val="18"/>
        </w:numPr>
        <w:spacing w:line="276" w:lineRule="auto"/>
        <w:ind w:left="0" w:firstLine="284"/>
        <w:rPr>
          <w:rFonts w:cs="Times New Roman"/>
          <w:szCs w:val="28"/>
        </w:rPr>
      </w:pPr>
      <w:proofErr w:type="spellStart"/>
      <w:r w:rsidRPr="006C256A">
        <w:rPr>
          <w:rFonts w:cs="Times New Roman"/>
          <w:szCs w:val="28"/>
        </w:rPr>
        <w:t>Епифанцев</w:t>
      </w:r>
      <w:proofErr w:type="spellEnd"/>
      <w:r w:rsidRPr="006C256A">
        <w:rPr>
          <w:rFonts w:cs="Times New Roman"/>
          <w:szCs w:val="28"/>
        </w:rPr>
        <w:t xml:space="preserve"> Б.Н., </w:t>
      </w:r>
      <w:proofErr w:type="spellStart"/>
      <w:r w:rsidRPr="006C256A">
        <w:rPr>
          <w:rFonts w:cs="Times New Roman"/>
          <w:szCs w:val="28"/>
        </w:rPr>
        <w:t>Ложников</w:t>
      </w:r>
      <w:proofErr w:type="spellEnd"/>
      <w:r w:rsidRPr="006C256A">
        <w:rPr>
          <w:rFonts w:cs="Times New Roman"/>
          <w:szCs w:val="28"/>
        </w:rPr>
        <w:t xml:space="preserve"> П.С., </w:t>
      </w:r>
      <w:proofErr w:type="spellStart"/>
      <w:r w:rsidRPr="006C256A">
        <w:rPr>
          <w:rFonts w:cs="Times New Roman"/>
          <w:szCs w:val="28"/>
        </w:rPr>
        <w:t>Сулавко</w:t>
      </w:r>
      <w:proofErr w:type="spellEnd"/>
      <w:r w:rsidRPr="006C256A">
        <w:rPr>
          <w:rFonts w:cs="Times New Roman"/>
          <w:szCs w:val="28"/>
        </w:rPr>
        <w:t xml:space="preserve"> А.Е., </w:t>
      </w:r>
      <w:proofErr w:type="spellStart"/>
      <w:r w:rsidRPr="006C256A">
        <w:rPr>
          <w:rFonts w:cs="Times New Roman"/>
          <w:szCs w:val="28"/>
        </w:rPr>
        <w:t>Жумажанова</w:t>
      </w:r>
      <w:proofErr w:type="spellEnd"/>
      <w:r w:rsidRPr="006C256A">
        <w:rPr>
          <w:rFonts w:cs="Times New Roman"/>
          <w:szCs w:val="28"/>
        </w:rPr>
        <w:t xml:space="preserve"> С. С. Идентификационный потенциал рукописных паролей в процессе их воспроизведения // АВТОМЕТРИЯ: 2016. Т. 52, № 3. С. 28-36 </w:t>
      </w:r>
    </w:p>
    <w:p w:rsidR="006C256A" w:rsidRPr="006C256A" w:rsidRDefault="006C256A" w:rsidP="00A652A8">
      <w:pPr>
        <w:rPr>
          <w:szCs w:val="28"/>
        </w:rPr>
      </w:pPr>
    </w:p>
    <w:p w:rsidR="006C256A" w:rsidRPr="006C256A" w:rsidRDefault="006C256A" w:rsidP="00A652A8">
      <w:pPr>
        <w:rPr>
          <w:szCs w:val="28"/>
        </w:rPr>
      </w:pPr>
    </w:p>
    <w:sectPr w:rsidR="006C256A" w:rsidRPr="006C256A" w:rsidSect="00E91068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AEF" w:rsidRDefault="00442AEF" w:rsidP="00657AD0">
      <w:pPr>
        <w:spacing w:line="240" w:lineRule="auto"/>
      </w:pPr>
      <w:r>
        <w:separator/>
      </w:r>
    </w:p>
  </w:endnote>
  <w:endnote w:type="continuationSeparator" w:id="0">
    <w:p w:rsidR="00442AEF" w:rsidRDefault="00442AEF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683735">
          <w:rPr>
            <w:noProof/>
            <w:color w:val="05336E"/>
          </w:rPr>
          <w:t>12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AEF" w:rsidRDefault="00442AEF" w:rsidP="00657AD0">
      <w:pPr>
        <w:spacing w:line="240" w:lineRule="auto"/>
      </w:pPr>
      <w:r>
        <w:separator/>
      </w:r>
    </w:p>
  </w:footnote>
  <w:footnote w:type="continuationSeparator" w:id="0">
    <w:p w:rsidR="00442AEF" w:rsidRDefault="00442AEF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3"/>
  </w:num>
  <w:num w:numId="5">
    <w:abstractNumId w:val="4"/>
  </w:num>
  <w:num w:numId="6">
    <w:abstractNumId w:val="16"/>
  </w:num>
  <w:num w:numId="7">
    <w:abstractNumId w:val="0"/>
  </w:num>
  <w:num w:numId="8">
    <w:abstractNumId w:val="15"/>
  </w:num>
  <w:num w:numId="9">
    <w:abstractNumId w:val="17"/>
  </w:num>
  <w:num w:numId="10">
    <w:abstractNumId w:val="12"/>
  </w:num>
  <w:num w:numId="11">
    <w:abstractNumId w:val="11"/>
  </w:num>
  <w:num w:numId="12">
    <w:abstractNumId w:val="6"/>
  </w:num>
  <w:num w:numId="13">
    <w:abstractNumId w:val="3"/>
  </w:num>
  <w:num w:numId="14">
    <w:abstractNumId w:val="14"/>
  </w:num>
  <w:num w:numId="15">
    <w:abstractNumId w:val="10"/>
  </w:num>
  <w:num w:numId="16">
    <w:abstractNumId w:val="8"/>
  </w:num>
  <w:num w:numId="17">
    <w:abstractNumId w:val="19"/>
  </w:num>
  <w:num w:numId="18">
    <w:abstractNumId w:val="7"/>
  </w:num>
  <w:num w:numId="19">
    <w:abstractNumId w:val="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100267"/>
    <w:rsid w:val="00121989"/>
    <w:rsid w:val="0014445C"/>
    <w:rsid w:val="00160D01"/>
    <w:rsid w:val="001816E6"/>
    <w:rsid w:val="001F21B9"/>
    <w:rsid w:val="0023234D"/>
    <w:rsid w:val="002524F4"/>
    <w:rsid w:val="002A3F8A"/>
    <w:rsid w:val="002F70F5"/>
    <w:rsid w:val="00305443"/>
    <w:rsid w:val="00314114"/>
    <w:rsid w:val="003D70D4"/>
    <w:rsid w:val="003F2354"/>
    <w:rsid w:val="00442AEF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83735"/>
    <w:rsid w:val="006C256A"/>
    <w:rsid w:val="006D224D"/>
    <w:rsid w:val="00731470"/>
    <w:rsid w:val="008077C5"/>
    <w:rsid w:val="008448AD"/>
    <w:rsid w:val="008852FF"/>
    <w:rsid w:val="008A1234"/>
    <w:rsid w:val="008F1AC6"/>
    <w:rsid w:val="008F64CC"/>
    <w:rsid w:val="00925778"/>
    <w:rsid w:val="00974710"/>
    <w:rsid w:val="009844F5"/>
    <w:rsid w:val="0098480C"/>
    <w:rsid w:val="009A7405"/>
    <w:rsid w:val="009B7EDD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C27902"/>
    <w:rsid w:val="00CA21E9"/>
    <w:rsid w:val="00D609D9"/>
    <w:rsid w:val="00D649A8"/>
    <w:rsid w:val="00DA3AED"/>
    <w:rsid w:val="00DB217B"/>
    <w:rsid w:val="00DD04E3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6785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ind w:left="7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://aiconstructor.ru/page14247028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aiconstructor.ru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56F61-71BA-4CDB-8872-AD8D7F5D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14</TotalTime>
  <Pages>1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6</cp:revision>
  <cp:lastPrinted>2022-04-01T08:29:00Z</cp:lastPrinted>
  <dcterms:created xsi:type="dcterms:W3CDTF">2022-04-01T10:25:00Z</dcterms:created>
  <dcterms:modified xsi:type="dcterms:W3CDTF">2022-04-27T07:19:00Z</dcterms:modified>
</cp:coreProperties>
</file>