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B26" w:rsidRPr="00E21B26" w:rsidRDefault="001F21B9" w:rsidP="00E21B26">
      <w:pPr>
        <w:pStyle w:val="1"/>
      </w:pPr>
      <w:r w:rsidRPr="006C25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C256A" w:rsidP="001816E6">
                            <w:pPr>
                              <w:pStyle w:val="af"/>
                              <w:ind w:firstLine="0"/>
                            </w:pPr>
                            <w:r>
                              <w:t>Методические материалы по практическим работам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C256A" w:rsidP="001816E6">
                      <w:pPr>
                        <w:pStyle w:val="af"/>
                        <w:ind w:firstLine="0"/>
                      </w:pPr>
                      <w:r>
                        <w:t>Методические материалы по практическим работам</w:t>
                      </w:r>
                    </w:p>
                  </w:txbxContent>
                </v:textbox>
              </v:shape>
            </w:pict>
          </mc:Fallback>
        </mc:AlternateContent>
      </w:r>
      <w:r w:rsidRPr="006C25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CA21E9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Е</w:t>
                            </w:r>
                            <w:r w:rsidR="008F1AC6">
                              <w:t xml:space="preserve">. </w:t>
                            </w:r>
                            <w:r>
                              <w:t>Сулавко</w:t>
                            </w:r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CA21E9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Е</w:t>
                      </w:r>
                      <w:r w:rsidR="008F1AC6">
                        <w:t xml:space="preserve">. </w:t>
                      </w:r>
                      <w:r>
                        <w:t>Сулавко</w:t>
                      </w:r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 w:rsidRPr="006C25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E21B26" w:rsidP="00A62A09">
                            <w:pPr>
                              <w:pStyle w:val="ad"/>
                            </w:pPr>
                            <w:r>
                              <w:t>Защищенное исполнение доверенного интеллекта</w:t>
                            </w:r>
                          </w:p>
                          <w:p w:rsidR="00A652A8" w:rsidRDefault="00A652A8" w:rsidP="00A62A09">
                            <w:pPr>
                              <w:pStyle w:val="ad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E21B26" w:rsidP="00A62A09">
                      <w:pPr>
                        <w:pStyle w:val="ad"/>
                      </w:pPr>
                      <w:r>
                        <w:t>Защищенное исполнение доверенного интеллекта</w:t>
                      </w:r>
                    </w:p>
                    <w:p w:rsidR="00A652A8" w:rsidRDefault="00A652A8" w:rsidP="00A62A09">
                      <w:pPr>
                        <w:pStyle w:val="ad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6C256A">
        <w:br w:type="page"/>
      </w:r>
    </w:p>
    <w:p w:rsidR="00E21B26" w:rsidRPr="00E21B26" w:rsidRDefault="00E21B26" w:rsidP="00E21B26">
      <w:pPr>
        <w:pStyle w:val="1"/>
        <w:numPr>
          <w:ilvl w:val="0"/>
          <w:numId w:val="23"/>
        </w:numPr>
        <w:ind w:left="0" w:firstLine="0"/>
      </w:pPr>
      <w:r w:rsidRPr="00E21B26">
        <w:lastRenderedPageBreak/>
        <w:t>Практическое занятие на тему:</w:t>
      </w:r>
      <w:r>
        <w:t xml:space="preserve"> </w:t>
      </w:r>
      <w:r w:rsidRPr="00E21B26">
        <w:t>ОЦЕНКА ЭНТРОПИИ НПБК, ОБУЧЕННОГО ПО ГОСТ Р 52633.5. МОДЕЛИРОВАНИЕ АТАКИ ИЗВЛЕЧЕНИЯ ЗНАНИЙ</w:t>
      </w:r>
    </w:p>
    <w:p w:rsidR="00E21B26" w:rsidRPr="00E21B26" w:rsidRDefault="00E21B26" w:rsidP="00E21B26">
      <w:pPr>
        <w:rPr>
          <w:rFonts w:cs="Times New Roman"/>
          <w:b/>
          <w:szCs w:val="28"/>
        </w:rPr>
      </w:pPr>
      <w:r w:rsidRPr="00E21B26">
        <w:rPr>
          <w:rFonts w:cs="Times New Roman"/>
          <w:b/>
          <w:szCs w:val="28"/>
        </w:rPr>
        <w:t xml:space="preserve">Цель работы: </w:t>
      </w:r>
      <w:r w:rsidRPr="00E21B26">
        <w:rPr>
          <w:rFonts w:cs="Times New Roman"/>
          <w:szCs w:val="28"/>
        </w:rPr>
        <w:t xml:space="preserve">получение навыков обучения нейросетевого преобразователя биометрия-код (согласно ГОСТ Р 52633.5) и моделирования атаки извлечения знаний из него с помощью программного пакета </w:t>
      </w:r>
      <w:r w:rsidRPr="00E21B26">
        <w:rPr>
          <w:rFonts w:cs="Times New Roman"/>
          <w:szCs w:val="28"/>
          <w:lang w:val="en-US"/>
        </w:rPr>
        <w:t>AIC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cs="Times New Roman"/>
          <w:szCs w:val="28"/>
          <w:lang w:val="en-US"/>
        </w:rPr>
        <w:t>desktop</w:t>
      </w:r>
      <w:r w:rsidRPr="00E21B26">
        <w:rPr>
          <w:rFonts w:cs="Times New Roman"/>
          <w:szCs w:val="28"/>
        </w:rPr>
        <w:t>; изучение процесса оценки энтропии обученного НПБК.</w:t>
      </w:r>
    </w:p>
    <w:p w:rsidR="00E21B26" w:rsidRPr="00E21B26" w:rsidRDefault="00E21B26" w:rsidP="00E21B26">
      <w:pPr>
        <w:pStyle w:val="2"/>
      </w:pPr>
      <w:r w:rsidRPr="00E21B26">
        <w:t xml:space="preserve">ОПИСАНИЕ ПРОГРАММНОГО ПАКЕТА </w:t>
      </w:r>
      <w:r w:rsidRPr="00E21B26">
        <w:rPr>
          <w:lang w:val="en-US"/>
        </w:rPr>
        <w:t>AIC</w:t>
      </w:r>
      <w:r w:rsidRPr="00E21B26">
        <w:t xml:space="preserve"> </w:t>
      </w:r>
      <w:r w:rsidRPr="00E21B26">
        <w:rPr>
          <w:lang w:val="en-US"/>
        </w:rPr>
        <w:t>DESKTOP</w:t>
      </w:r>
    </w:p>
    <w:p w:rsidR="00E21B26" w:rsidRPr="00E21B26" w:rsidRDefault="00E21B26" w:rsidP="00E21B26">
      <w:pPr>
        <w:pStyle w:val="3"/>
      </w:pPr>
      <w:r w:rsidRPr="00E21B26">
        <w:t xml:space="preserve"> Назначение и сферы применения </w:t>
      </w:r>
      <w:r w:rsidRPr="00E21B26">
        <w:rPr>
          <w:lang w:val="en-US"/>
        </w:rPr>
        <w:t>AIC</w:t>
      </w:r>
      <w:r w:rsidRPr="00E21B26">
        <w:t xml:space="preserve"> </w:t>
      </w:r>
      <w:r w:rsidRPr="00E21B26">
        <w:rPr>
          <w:lang w:val="en-US"/>
        </w:rPr>
        <w:t>desktop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b/>
          <w:i/>
          <w:szCs w:val="28"/>
          <w:lang w:val="en-US"/>
        </w:rPr>
        <w:t>AIC</w:t>
      </w:r>
      <w:r w:rsidRPr="00E21B26">
        <w:rPr>
          <w:rFonts w:cs="Times New Roman"/>
          <w:b/>
          <w:i/>
          <w:szCs w:val="28"/>
        </w:rPr>
        <w:t xml:space="preserve"> </w:t>
      </w:r>
      <w:r w:rsidRPr="00E21B26">
        <w:rPr>
          <w:rFonts w:cs="Times New Roman"/>
          <w:b/>
          <w:i/>
          <w:szCs w:val="28"/>
          <w:lang w:val="en-US"/>
        </w:rPr>
        <w:t>desktop</w:t>
      </w:r>
      <w:r w:rsidRPr="00E21B26">
        <w:rPr>
          <w:rFonts w:cs="Times New Roman"/>
          <w:b/>
          <w:szCs w:val="28"/>
        </w:rPr>
        <w:t xml:space="preserve"> - </w:t>
      </w:r>
      <w:r w:rsidRPr="00E21B26">
        <w:rPr>
          <w:rFonts w:cs="Times New Roman"/>
          <w:szCs w:val="28"/>
        </w:rPr>
        <w:t xml:space="preserve">программный комплекс для проведения научно-исследовательских работ по машинному обучению (графический интерфейс </w:t>
      </w:r>
      <w:r w:rsidRPr="00E21B26">
        <w:rPr>
          <w:rFonts w:cs="Times New Roman"/>
          <w:szCs w:val="28"/>
          <w:lang w:val="en-US"/>
        </w:rPr>
        <w:t>AIC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cs="Times New Roman"/>
          <w:szCs w:val="28"/>
          <w:lang w:val="en-US"/>
        </w:rPr>
        <w:t>desktop</w:t>
      </w:r>
      <w:r w:rsidRPr="00E21B26">
        <w:rPr>
          <w:rFonts w:cs="Times New Roman"/>
          <w:szCs w:val="28"/>
        </w:rPr>
        <w:t xml:space="preserve"> представлен на рис.1.). Данный программный комплекс позволяет производить анализ данных с применением признанных методов математической статистики для выявления закономерностей. В пакете реализовано множество известных и новых методов машинного обучения (нейронные сети, Байесовские сети, иммунные сети и др.), разработанных научной группой AIC.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Визуальный редактор позволяет создавать сложные архитектуры многослойных искусственных нейронных сетей (сверточных, полносвязных, гибридных, рекуррентных). Сети можно объединять в ансамбли и комплексировать с другими (в том числе не сетевыми) моделями. Можно решать задачи классификации, регрессии и извлечения признаков.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Вероятности ошибок 1-го и 2-го рода, а также точность распознавания можно оценить разными способами, с учетом множества параметров, что позволяет получать результаты с высокой достоверностью. Поддерживается как прямой численный эксперимент, так и тестирование по ГОСТ Р 52633.3.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i/>
          <w:szCs w:val="28"/>
          <w:lang w:val="en-US"/>
        </w:rPr>
        <w:t>AIC</w:t>
      </w:r>
      <w:r w:rsidRPr="00E21B26">
        <w:rPr>
          <w:rFonts w:cs="Times New Roman"/>
          <w:i/>
          <w:szCs w:val="28"/>
        </w:rPr>
        <w:t xml:space="preserve"> </w:t>
      </w:r>
      <w:r w:rsidRPr="00E21B26">
        <w:rPr>
          <w:rFonts w:cs="Times New Roman"/>
          <w:i/>
          <w:szCs w:val="28"/>
          <w:lang w:val="en-US"/>
        </w:rPr>
        <w:t>desktop</w:t>
      </w:r>
      <w:r w:rsidRPr="00E21B26">
        <w:rPr>
          <w:rFonts w:cs="Times New Roman"/>
          <w:szCs w:val="28"/>
        </w:rPr>
        <w:t xml:space="preserve"> поддерживает разработку нечетких экстракторов, нейросетевых преобразователей биометрия-код (НПБК), обучаемых по ГОСТ Р 52633.5, а также гибридных НПБК с возможностью оценки стабильности выходных разрядов с помощью нескольких метрик.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Информацию об образах можно загружать в виде векторов признаков (xml, txt) и в виде сырых (неразмеченных, частично размеченных) данных </w:t>
      </w:r>
      <w:r w:rsidRPr="00E21B26">
        <w:rPr>
          <w:rFonts w:cs="Times New Roman"/>
          <w:szCs w:val="28"/>
        </w:rPr>
        <w:lastRenderedPageBreak/>
        <w:t>(bmp, wav, edf, csv и др.), относящихся к любой предметной области (звук, изображения, термограммы, эхограммы, ЭКГ, ЭЭГ, биометрические и биомедицинские образы и др.). После загрузки данные преобразуются в унифицированный формат.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По окончанию серии вычислительных экспериментов может быть сгенерирован научный отчет в автоматическом режиме, содержащий графики, таблицы, описания использованных методов с отсылкой на соответствующие публикации.</w:t>
      </w:r>
    </w:p>
    <w:p w:rsidR="00E21B26" w:rsidRPr="00E21B26" w:rsidRDefault="00E21B26" w:rsidP="00E21B26">
      <w:pPr>
        <w:jc w:val="center"/>
        <w:rPr>
          <w:rFonts w:cs="Times New Roman"/>
          <w:szCs w:val="28"/>
        </w:rPr>
      </w:pPr>
      <w:r w:rsidRPr="00E21B26">
        <w:rPr>
          <w:rFonts w:cs="Times New Roman"/>
          <w:noProof/>
          <w:szCs w:val="28"/>
        </w:rPr>
        <w:drawing>
          <wp:inline distT="0" distB="0" distL="0" distR="0" wp14:anchorId="34F0FC5A" wp14:editId="1C0DCDDB">
            <wp:extent cx="5530239" cy="345277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0"/>
                    <a:stretch/>
                  </pic:blipFill>
                  <pic:spPr bwMode="auto">
                    <a:xfrm>
                      <a:off x="0" y="0"/>
                      <a:ext cx="5528406" cy="345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B26" w:rsidRDefault="00E21B26" w:rsidP="00E21B26">
      <w:pPr>
        <w:jc w:val="center"/>
        <w:rPr>
          <w:rFonts w:cs="Times New Roman"/>
          <w:sz w:val="24"/>
          <w:szCs w:val="28"/>
        </w:rPr>
      </w:pPr>
    </w:p>
    <w:p w:rsidR="00E21B26" w:rsidRPr="00E21B26" w:rsidRDefault="00E21B26" w:rsidP="00E21B26">
      <w:pPr>
        <w:jc w:val="center"/>
        <w:rPr>
          <w:rFonts w:cs="Times New Roman"/>
          <w:sz w:val="24"/>
          <w:szCs w:val="28"/>
        </w:rPr>
      </w:pPr>
      <w:r w:rsidRPr="00E21B26">
        <w:rPr>
          <w:rFonts w:cs="Times New Roman"/>
          <w:sz w:val="24"/>
          <w:szCs w:val="28"/>
        </w:rPr>
        <w:t xml:space="preserve">Рис.1.  Графический интерфейс </w:t>
      </w:r>
      <w:r w:rsidRPr="00E21B26">
        <w:rPr>
          <w:rFonts w:cs="Times New Roman"/>
          <w:sz w:val="24"/>
          <w:szCs w:val="28"/>
          <w:lang w:val="en-US"/>
        </w:rPr>
        <w:t>AIC</w:t>
      </w:r>
      <w:r w:rsidRPr="00E21B26">
        <w:rPr>
          <w:rFonts w:cs="Times New Roman"/>
          <w:sz w:val="24"/>
          <w:szCs w:val="28"/>
        </w:rPr>
        <w:t xml:space="preserve"> </w:t>
      </w:r>
      <w:r w:rsidRPr="00E21B26">
        <w:rPr>
          <w:rFonts w:cs="Times New Roman"/>
          <w:sz w:val="24"/>
          <w:szCs w:val="28"/>
          <w:lang w:val="en-US"/>
        </w:rPr>
        <w:t>desktop</w:t>
      </w:r>
    </w:p>
    <w:p w:rsidR="00E21B26" w:rsidRPr="00E21B26" w:rsidRDefault="00E21B26" w:rsidP="00E21B26">
      <w:pPr>
        <w:pStyle w:val="3"/>
      </w:pPr>
      <w:r w:rsidRPr="00E21B26">
        <w:t xml:space="preserve"> Установка </w:t>
      </w:r>
      <w:r w:rsidRPr="00E21B26">
        <w:rPr>
          <w:lang w:val="en-US"/>
        </w:rPr>
        <w:t>AIC</w:t>
      </w:r>
      <w:r w:rsidRPr="00E21B26">
        <w:t xml:space="preserve"> </w:t>
      </w:r>
      <w:r w:rsidRPr="00E21B26">
        <w:rPr>
          <w:lang w:val="en-US"/>
        </w:rPr>
        <w:t>desktop</w:t>
      </w:r>
      <w:r w:rsidRPr="00E21B26">
        <w:t xml:space="preserve"> 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  <w:lang w:val="en-US"/>
        </w:rPr>
        <w:t>AIC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cs="Times New Roman"/>
          <w:szCs w:val="28"/>
          <w:lang w:val="en-US"/>
        </w:rPr>
        <w:t>desktop</w:t>
      </w:r>
      <w:r w:rsidRPr="00E21B26">
        <w:rPr>
          <w:rFonts w:cs="Times New Roman"/>
          <w:szCs w:val="28"/>
        </w:rPr>
        <w:t xml:space="preserve"> можно получить, перейдя на главную страницу </w:t>
      </w:r>
      <w:hyperlink r:id="rId9" w:history="1">
        <w:r w:rsidRPr="00E21B26">
          <w:rPr>
            <w:rStyle w:val="af5"/>
            <w:rFonts w:cs="Times New Roman"/>
            <w:szCs w:val="28"/>
          </w:rPr>
          <w:t>aiconstructor.ru</w:t>
        </w:r>
      </w:hyperlink>
      <w:r w:rsidRPr="00E21B26">
        <w:rPr>
          <w:rFonts w:cs="Times New Roman"/>
          <w:szCs w:val="28"/>
        </w:rPr>
        <w:t xml:space="preserve">. 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Так как AIC des</w:t>
      </w:r>
      <w:r w:rsidRPr="00E21B26">
        <w:rPr>
          <w:rFonts w:cs="Times New Roman"/>
          <w:szCs w:val="28"/>
          <w:lang w:val="en-US"/>
        </w:rPr>
        <w:t>k</w:t>
      </w:r>
      <w:r w:rsidRPr="00E21B26">
        <w:rPr>
          <w:rFonts w:cs="Times New Roman"/>
          <w:szCs w:val="28"/>
        </w:rPr>
        <w:t xml:space="preserve">top является бесплатной, но не свободно распространяемой программой, а использование программы допускается только в рамках научных исследований и в целях ознакомления, то для получения программного продукта необходимо заполнить форму, позволяющую связаться с разработчиками программы. Указав некоторые данные, а также сферу научных интересов и исследований, для которых </w:t>
      </w:r>
      <w:r w:rsidRPr="00E21B26">
        <w:rPr>
          <w:rFonts w:cs="Times New Roman"/>
          <w:szCs w:val="28"/>
        </w:rPr>
        <w:lastRenderedPageBreak/>
        <w:t xml:space="preserve">необходим </w:t>
      </w:r>
      <w:r w:rsidRPr="00E21B26">
        <w:rPr>
          <w:rFonts w:cs="Times New Roman"/>
          <w:szCs w:val="28"/>
          <w:lang w:val="en-US"/>
        </w:rPr>
        <w:t>AIC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cs="Times New Roman"/>
          <w:szCs w:val="28"/>
          <w:lang w:val="en-US"/>
        </w:rPr>
        <w:t>desktop</w:t>
      </w:r>
      <w:r w:rsidRPr="00E21B26">
        <w:rPr>
          <w:rFonts w:cs="Times New Roman"/>
          <w:szCs w:val="28"/>
        </w:rPr>
        <w:t xml:space="preserve">, можно запросить программу для дальнейшего использования. 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В случае проведения практических работ, программный продукт предоставляется преподавателем. </w:t>
      </w:r>
    </w:p>
    <w:p w:rsidR="00E21B26" w:rsidRPr="00E21B26" w:rsidRDefault="00E21B26" w:rsidP="00E21B26">
      <w:pPr>
        <w:pStyle w:val="3"/>
      </w:pPr>
      <w:r w:rsidRPr="00E21B26">
        <w:t xml:space="preserve"> Руководство по установке и запуску программы </w:t>
      </w:r>
      <w:r w:rsidRPr="00E21B26">
        <w:rPr>
          <w:lang w:val="en-US"/>
        </w:rPr>
        <w:t>AIC</w:t>
      </w:r>
      <w:r w:rsidRPr="00E21B26">
        <w:t xml:space="preserve"> </w:t>
      </w:r>
      <w:r w:rsidRPr="00E21B26">
        <w:rPr>
          <w:lang w:val="en-US"/>
        </w:rPr>
        <w:t>desktop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На данный момент в </w:t>
      </w:r>
      <w:r w:rsidRPr="00E21B26">
        <w:rPr>
          <w:rFonts w:cs="Times New Roman"/>
          <w:szCs w:val="28"/>
          <w:lang w:val="en-US"/>
        </w:rPr>
        <w:t>AIC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cs="Times New Roman"/>
          <w:szCs w:val="28"/>
          <w:lang w:val="en-US"/>
        </w:rPr>
        <w:t>desktop</w:t>
      </w:r>
      <w:r w:rsidRPr="00E21B26">
        <w:rPr>
          <w:rFonts w:cs="Times New Roman"/>
          <w:szCs w:val="28"/>
        </w:rPr>
        <w:t xml:space="preserve"> реализована поддержка операционных систем Windows 7/8/10. Рекомендуемый объем оперативной памяти от 8 Гб и более (в зависимости от выполняемых задач и объемов анализируемых данных).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Для корректной работы AIC требуется следующее программное обеспечение:</w:t>
      </w:r>
    </w:p>
    <w:p w:rsidR="00E21B26" w:rsidRPr="00E21B26" w:rsidRDefault="00E21B26" w:rsidP="00A14144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1. Python 3.6. Требуется также установить 3 дополнительных библиотеки в следующем порядке:</w:t>
      </w:r>
    </w:p>
    <w:p w:rsidR="00E21B26" w:rsidRPr="00E21B26" w:rsidRDefault="00E21B26" w:rsidP="00A14144">
      <w:pPr>
        <w:rPr>
          <w:rFonts w:cs="Times New Roman"/>
          <w:szCs w:val="28"/>
          <w:lang w:val="en-US"/>
        </w:rPr>
      </w:pPr>
      <w:r w:rsidRPr="00E21B26">
        <w:rPr>
          <w:rFonts w:cs="Times New Roman"/>
          <w:szCs w:val="28"/>
          <w:lang w:val="en-US"/>
        </w:rPr>
        <w:t>1.1. Keras (version 2.2.5);</w:t>
      </w:r>
    </w:p>
    <w:p w:rsidR="00E21B26" w:rsidRPr="00E21B26" w:rsidRDefault="00E21B26" w:rsidP="00A14144">
      <w:pPr>
        <w:rPr>
          <w:rFonts w:cs="Times New Roman"/>
          <w:szCs w:val="28"/>
          <w:lang w:val="en-US"/>
        </w:rPr>
      </w:pPr>
      <w:r w:rsidRPr="00E21B26">
        <w:rPr>
          <w:rFonts w:cs="Times New Roman"/>
          <w:szCs w:val="28"/>
          <w:lang w:val="en-US"/>
        </w:rPr>
        <w:t>1.2. Tensorfow (version 1.6.0);</w:t>
      </w:r>
    </w:p>
    <w:p w:rsidR="00E21B26" w:rsidRPr="00E21B26" w:rsidRDefault="00E21B26" w:rsidP="00A14144">
      <w:pPr>
        <w:rPr>
          <w:rFonts w:cs="Times New Roman"/>
          <w:szCs w:val="28"/>
          <w:lang w:val="en-US"/>
        </w:rPr>
      </w:pPr>
      <w:r w:rsidRPr="00E21B26">
        <w:rPr>
          <w:rFonts w:cs="Times New Roman"/>
          <w:szCs w:val="28"/>
          <w:lang w:val="en-US"/>
        </w:rPr>
        <w:t>1.3. Protobuf (version 3.6.0);</w:t>
      </w:r>
    </w:p>
    <w:p w:rsidR="00E21B26" w:rsidRPr="00E21B26" w:rsidRDefault="00E21B26" w:rsidP="00A14144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2. </w:t>
      </w:r>
      <w:r w:rsidRPr="00E21B26">
        <w:rPr>
          <w:rFonts w:cs="Times New Roman"/>
          <w:szCs w:val="28"/>
          <w:lang w:val="en-US"/>
        </w:rPr>
        <w:t>NET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cs="Times New Roman"/>
          <w:szCs w:val="28"/>
          <w:lang w:val="en-US"/>
        </w:rPr>
        <w:t>Core</w:t>
      </w:r>
      <w:r w:rsidRPr="00E21B26">
        <w:rPr>
          <w:rFonts w:cs="Times New Roman"/>
          <w:szCs w:val="28"/>
        </w:rPr>
        <w:t xml:space="preserve"> 3.0 (и выше).</w:t>
      </w:r>
    </w:p>
    <w:p w:rsidR="00E21B26" w:rsidRPr="00E21B26" w:rsidRDefault="00A14144" w:rsidP="00E21B26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E21B26" w:rsidRPr="00E21B26">
        <w:rPr>
          <w:rFonts w:cs="Times New Roman"/>
          <w:szCs w:val="28"/>
        </w:rPr>
        <w:t xml:space="preserve">Для запуска AIC откройте исполняемый файл </w:t>
      </w:r>
      <w:r w:rsidR="00E21B26" w:rsidRPr="00E21B26">
        <w:rPr>
          <w:rFonts w:cs="Times New Roman"/>
          <w:b/>
          <w:szCs w:val="28"/>
        </w:rPr>
        <w:t>nnview.exe</w:t>
      </w:r>
      <w:r w:rsidR="00E21B26" w:rsidRPr="00E21B26">
        <w:rPr>
          <w:rFonts w:cs="Times New Roman"/>
          <w:szCs w:val="28"/>
        </w:rPr>
        <w:t xml:space="preserve"> в папке с исходными файлами программы.</w:t>
      </w:r>
    </w:p>
    <w:p w:rsidR="00E21B26" w:rsidRPr="00E21B26" w:rsidRDefault="00E21B26" w:rsidP="00E21B26">
      <w:pPr>
        <w:pStyle w:val="2"/>
      </w:pPr>
      <w:r w:rsidRPr="00E21B26">
        <w:t>ВЫПОЛНЕНИЕ РАБОТЫ</w:t>
      </w:r>
    </w:p>
    <w:p w:rsidR="00E21B26" w:rsidRPr="00E21B26" w:rsidRDefault="00E21B26" w:rsidP="00E21B26">
      <w:pPr>
        <w:pStyle w:val="3"/>
      </w:pPr>
      <w:r w:rsidRPr="00E21B26">
        <w:t>Установка набора данных клавиатурного почерка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Для начала выполнения практической работы, помимо программного пакета </w:t>
      </w:r>
      <w:r w:rsidRPr="00E21B26">
        <w:rPr>
          <w:rFonts w:cs="Times New Roman"/>
          <w:szCs w:val="28"/>
          <w:lang w:val="en-US"/>
        </w:rPr>
        <w:t>AIC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cs="Times New Roman"/>
          <w:szCs w:val="28"/>
          <w:lang w:val="en-US"/>
        </w:rPr>
        <w:t>desktop</w:t>
      </w:r>
      <w:r w:rsidRPr="00E21B26">
        <w:rPr>
          <w:rFonts w:cs="Times New Roman"/>
          <w:szCs w:val="28"/>
        </w:rPr>
        <w:t xml:space="preserve">, необходимо скачать на рабочий ПК набор данных образцов рукописного почерка. Датасет расположен по </w:t>
      </w:r>
      <w:hyperlink r:id="rId10" w:history="1">
        <w:r w:rsidRPr="00E21B26">
          <w:rPr>
            <w:rStyle w:val="af5"/>
            <w:rFonts w:cs="Times New Roman"/>
            <w:szCs w:val="28"/>
          </w:rPr>
          <w:t>ссылке</w:t>
        </w:r>
      </w:hyperlink>
      <w:r w:rsidRPr="00E21B26">
        <w:rPr>
          <w:rFonts w:cs="Times New Roman"/>
          <w:szCs w:val="28"/>
        </w:rPr>
        <w:t xml:space="preserve"> и представлен в виде обезличенных (деперсонализированных) рукописных образов, воспроизведенных 130 подписантами возрастом 18-50 лет. Каждый испытуемый выбирал слово или набор символов по своему усмотрению, которые воспроизводил на графическом планшете фирмы Wacom с частотой опроса 200 точек в секунду и 1024 уровнями давления пера на планшет. Для данной практической работы необходим датасет, представляющий собой обработанные данные (не сырые) в </w:t>
      </w:r>
      <w:r w:rsidRPr="00E21B26">
        <w:rPr>
          <w:rFonts w:cs="Times New Roman"/>
          <w:szCs w:val="28"/>
          <w:lang w:val="en-US"/>
        </w:rPr>
        <w:t>xml</w:t>
      </w:r>
      <w:r w:rsidRPr="00E21B26">
        <w:rPr>
          <w:rFonts w:cs="Times New Roman"/>
          <w:szCs w:val="28"/>
        </w:rPr>
        <w:t xml:space="preserve">-формате (в сокращенном формате), </w:t>
      </w:r>
      <w:r w:rsidRPr="00E21B26">
        <w:rPr>
          <w:rFonts w:cs="Times New Roman"/>
          <w:szCs w:val="28"/>
        </w:rPr>
        <w:lastRenderedPageBreak/>
        <w:t xml:space="preserve">который содержит описания этих же образов, но представленных в виде векторов из 556 признаков. </w:t>
      </w:r>
    </w:p>
    <w:p w:rsidR="00E21B26" w:rsidRPr="00E21B26" w:rsidRDefault="00E21B26" w:rsidP="00A14144">
      <w:pPr>
        <w:pStyle w:val="3"/>
      </w:pPr>
      <w:r w:rsidRPr="00E21B26">
        <w:t xml:space="preserve">Загрузка и подготовка данных в </w:t>
      </w:r>
      <w:r w:rsidRPr="00E21B26">
        <w:rPr>
          <w:lang w:val="en-US"/>
        </w:rPr>
        <w:t>AIC</w:t>
      </w:r>
      <w:r w:rsidRPr="00E21B26">
        <w:t xml:space="preserve"> </w:t>
      </w:r>
      <w:r w:rsidRPr="00E21B26">
        <w:rPr>
          <w:lang w:val="en-US"/>
        </w:rPr>
        <w:t>desktop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Для того чтобы загрузить данные рукописных образцов в </w:t>
      </w:r>
      <w:r w:rsidRPr="00E21B26">
        <w:rPr>
          <w:rFonts w:cs="Times New Roman"/>
          <w:szCs w:val="28"/>
          <w:lang w:val="en-US"/>
        </w:rPr>
        <w:t>AIC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cs="Times New Roman"/>
          <w:szCs w:val="28"/>
          <w:lang w:val="en-US"/>
        </w:rPr>
        <w:t>desktop</w:t>
      </w:r>
      <w:r w:rsidRPr="00E21B26">
        <w:rPr>
          <w:rFonts w:cs="Times New Roman"/>
          <w:szCs w:val="28"/>
        </w:rPr>
        <w:t xml:space="preserve">, необходимо, находясь в главном окне приложения, перейти на вкладку </w:t>
      </w:r>
      <w:r w:rsidRPr="00E21B26">
        <w:rPr>
          <w:rFonts w:cs="Times New Roman"/>
          <w:b/>
          <w:szCs w:val="28"/>
        </w:rPr>
        <w:t>«Файл»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ascii="Arial" w:hAnsi="Arial" w:cs="Arial"/>
          <w:szCs w:val="28"/>
        </w:rPr>
        <w:t>→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cs="Times New Roman"/>
          <w:b/>
          <w:szCs w:val="28"/>
        </w:rPr>
        <w:t>«Загрузить данные об образах»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ascii="Arial" w:hAnsi="Arial" w:cs="Arial"/>
          <w:szCs w:val="28"/>
        </w:rPr>
        <w:t>→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cs="Times New Roman"/>
          <w:b/>
          <w:szCs w:val="28"/>
        </w:rPr>
        <w:t xml:space="preserve">«Сокращенный формат </w:t>
      </w:r>
      <w:r w:rsidRPr="00E21B26">
        <w:rPr>
          <w:rFonts w:cs="Times New Roman"/>
          <w:b/>
          <w:szCs w:val="28"/>
          <w:lang w:val="en-US"/>
        </w:rPr>
        <w:t>xml</w:t>
      </w:r>
      <w:r w:rsidRPr="00E21B26">
        <w:rPr>
          <w:rFonts w:cs="Times New Roman"/>
          <w:b/>
          <w:szCs w:val="28"/>
        </w:rPr>
        <w:t>»</w:t>
      </w:r>
      <w:r w:rsidRPr="00E21B26">
        <w:rPr>
          <w:rFonts w:cs="Times New Roman"/>
          <w:szCs w:val="28"/>
        </w:rPr>
        <w:t xml:space="preserve"> и выбрать данные, раннее скачанные на ПК. При удачной загрузке датасета, в левой части программы отобразятся классы образов и их реализации так, как показано на рисунке 2. Образы «Чужих» с помощью кнопки </w:t>
      </w:r>
      <w:r w:rsidRPr="00E21B26">
        <w:rPr>
          <w:rFonts w:cs="Times New Roman"/>
          <w:b/>
          <w:szCs w:val="28"/>
        </w:rPr>
        <w:t xml:space="preserve">«Переместить выбранные» </w:t>
      </w:r>
      <w:r w:rsidRPr="00E21B26">
        <w:rPr>
          <w:rFonts w:cs="Times New Roman"/>
          <w:szCs w:val="28"/>
        </w:rPr>
        <w:t xml:space="preserve">переносим вниз. 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По ГОСТу НПБК обучается на данных «Свой» (не менее 11 примеров) и данных «Чужой» (не менее 64 примеров). Так как примеров в данном датасете всего 65, то каждый по отношению к каждому является «Чужим», в итоге при обучении каждый НПБК обучается на 64-ех «Чужих». Чтобы определиться с классами для дальнейшей работы, переводим образы «Чужие» в </w:t>
      </w:r>
      <w:r w:rsidRPr="00E21B26">
        <w:rPr>
          <w:rFonts w:cs="Times New Roman"/>
          <w:b/>
          <w:szCs w:val="28"/>
        </w:rPr>
        <w:t>«Неизвестные образы»</w:t>
      </w:r>
      <w:r w:rsidRPr="00E21B26">
        <w:rPr>
          <w:rFonts w:cs="Times New Roman"/>
          <w:szCs w:val="28"/>
        </w:rPr>
        <w:t>, так как они содержат в себе образы различных дикторов.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Дополнительно проверяем наличие галочки в поле </w:t>
      </w:r>
      <w:r w:rsidRPr="00E21B26">
        <w:rPr>
          <w:rFonts w:cs="Times New Roman"/>
          <w:b/>
          <w:szCs w:val="28"/>
        </w:rPr>
        <w:t>«Выбирать реализации равномерно».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ab/>
      </w:r>
    </w:p>
    <w:p w:rsidR="00E21B26" w:rsidRPr="00E21B26" w:rsidRDefault="00E21B26" w:rsidP="00E21B26">
      <w:pPr>
        <w:jc w:val="center"/>
        <w:rPr>
          <w:rFonts w:cs="Times New Roman"/>
          <w:szCs w:val="28"/>
        </w:rPr>
      </w:pPr>
      <w:r w:rsidRPr="00E21B26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F1722" wp14:editId="6A47659D">
                <wp:simplePos x="0" y="0"/>
                <wp:positionH relativeFrom="column">
                  <wp:posOffset>635</wp:posOffset>
                </wp:positionH>
                <wp:positionV relativeFrom="paragraph">
                  <wp:posOffset>143510</wp:posOffset>
                </wp:positionV>
                <wp:extent cx="782320" cy="94615"/>
                <wp:effectExtent l="0" t="0" r="17780" b="1968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94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36170" id="Прямоугольник 30" o:spid="_x0000_s1026" style="position:absolute;margin-left:.05pt;margin-top:11.3pt;width:61.6pt;height:7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" filled="f" strokecolor="red" strokeweight="2pt"/>
            </w:pict>
          </mc:Fallback>
        </mc:AlternateContent>
      </w:r>
      <w:r w:rsidRPr="00E21B26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123850" wp14:editId="66072DB3">
                <wp:simplePos x="0" y="0"/>
                <wp:positionH relativeFrom="column">
                  <wp:posOffset>499948</wp:posOffset>
                </wp:positionH>
                <wp:positionV relativeFrom="paragraph">
                  <wp:posOffset>1609979</wp:posOffset>
                </wp:positionV>
                <wp:extent cx="336499" cy="292608"/>
                <wp:effectExtent l="0" t="0" r="26035" b="127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99" cy="292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174E1" id="Прямоугольник 31" o:spid="_x0000_s1026" style="position:absolute;margin-left:39.35pt;margin-top:126.75pt;width:26.5pt;height:23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" filled="f" strokecolor="red" strokeweight="2pt"/>
            </w:pict>
          </mc:Fallback>
        </mc:AlternateContent>
      </w:r>
      <w:r w:rsidRPr="00E21B26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7127A9" wp14:editId="5C0B4CFE">
                <wp:simplePos x="0" y="0"/>
                <wp:positionH relativeFrom="column">
                  <wp:posOffset>1905</wp:posOffset>
                </wp:positionH>
                <wp:positionV relativeFrom="paragraph">
                  <wp:posOffset>408610</wp:posOffset>
                </wp:positionV>
                <wp:extent cx="782726" cy="94819"/>
                <wp:effectExtent l="0" t="0" r="17780" b="1968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726" cy="948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2A94C" id="Прямоугольник 32" o:spid="_x0000_s1026" style="position:absolute;margin-left:.15pt;margin-top:32.15pt;width:61.65pt;height:7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" filled="f" strokecolor="red" strokeweight="2pt"/>
            </w:pict>
          </mc:Fallback>
        </mc:AlternateContent>
      </w:r>
      <w:r w:rsidRPr="00E21B26">
        <w:rPr>
          <w:rFonts w:cs="Times New Roman"/>
          <w:noProof/>
          <w:szCs w:val="28"/>
        </w:rPr>
        <w:drawing>
          <wp:inline distT="0" distB="0" distL="0" distR="0" wp14:anchorId="38959ADE" wp14:editId="5E631462">
            <wp:extent cx="5947257" cy="3015359"/>
            <wp:effectExtent l="0" t="0" r="0" b="0"/>
            <wp:docPr id="34" name="Рисунок 34" descr="C:\Users\panfi\OneDrive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fi\OneDrive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73" cy="301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6" w:rsidRPr="00A14144" w:rsidRDefault="00E21B26" w:rsidP="00E21B26">
      <w:pPr>
        <w:jc w:val="center"/>
        <w:rPr>
          <w:rFonts w:cs="Times New Roman"/>
          <w:sz w:val="24"/>
          <w:szCs w:val="28"/>
        </w:rPr>
      </w:pPr>
      <w:r w:rsidRPr="00A14144">
        <w:rPr>
          <w:rFonts w:cs="Times New Roman"/>
          <w:sz w:val="24"/>
          <w:szCs w:val="28"/>
        </w:rPr>
        <w:t>Рис.2. Подготовка данных в AIC desktop</w:t>
      </w:r>
    </w:p>
    <w:p w:rsidR="00E21B26" w:rsidRPr="00E21B26" w:rsidRDefault="00E21B26" w:rsidP="00E21B26">
      <w:pPr>
        <w:pStyle w:val="a4"/>
        <w:rPr>
          <w:rFonts w:cs="Times New Roman"/>
          <w:b/>
          <w:szCs w:val="28"/>
        </w:rPr>
      </w:pPr>
    </w:p>
    <w:p w:rsidR="00E21B26" w:rsidRPr="00E21B26" w:rsidRDefault="00E21B26" w:rsidP="00A14144">
      <w:pPr>
        <w:pStyle w:val="3"/>
      </w:pPr>
      <w:r w:rsidRPr="00E21B26">
        <w:lastRenderedPageBreak/>
        <w:t>Формирование эталонов классов и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Для того чтобы создать эталонный образец каждого класса образов, необходимо проделать следующие шаги (рис. 3):</w:t>
      </w:r>
    </w:p>
    <w:p w:rsidR="00E21B26" w:rsidRPr="00E21B26" w:rsidRDefault="00E21B26" w:rsidP="00A14144">
      <w:pPr>
        <w:pStyle w:val="a4"/>
        <w:numPr>
          <w:ilvl w:val="0"/>
          <w:numId w:val="16"/>
        </w:numPr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Выбрать все классы, забрав по 20 реализаций из каждого</w:t>
      </w:r>
    </w:p>
    <w:p w:rsidR="00E21B26" w:rsidRPr="00E21B26" w:rsidRDefault="00E21B26" w:rsidP="00A14144">
      <w:pPr>
        <w:pStyle w:val="a4"/>
        <w:numPr>
          <w:ilvl w:val="0"/>
          <w:numId w:val="16"/>
        </w:numPr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Метод формирования эталона выбрать </w:t>
      </w:r>
      <w:r w:rsidRPr="00E21B26">
        <w:rPr>
          <w:rFonts w:cs="Times New Roman"/>
          <w:b/>
          <w:szCs w:val="28"/>
        </w:rPr>
        <w:t>«Персептрон (ЗНК, ГОСТ 52633.5, 1 слой, НПБК)»</w:t>
      </w:r>
    </w:p>
    <w:p w:rsidR="00E21B26" w:rsidRPr="00E21B26" w:rsidRDefault="00E21B26" w:rsidP="00E21B26">
      <w:pPr>
        <w:rPr>
          <w:rFonts w:cs="Times New Roman"/>
          <w:szCs w:val="28"/>
        </w:rPr>
      </w:pP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11D65C" wp14:editId="39594A55">
                <wp:simplePos x="0" y="0"/>
                <wp:positionH relativeFrom="column">
                  <wp:posOffset>1905</wp:posOffset>
                </wp:positionH>
                <wp:positionV relativeFrom="paragraph">
                  <wp:posOffset>1568145</wp:posOffset>
                </wp:positionV>
                <wp:extent cx="497205" cy="109728"/>
                <wp:effectExtent l="0" t="0" r="17145" b="241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" cy="1097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FF829" id="Прямоугольник 8" o:spid="_x0000_s1026" style="position:absolute;margin-left:.15pt;margin-top:123.5pt;width:39.15pt;height:8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" filled="f" strokecolor="red" strokeweight="2pt"/>
            </w:pict>
          </mc:Fallback>
        </mc:AlternateContent>
      </w:r>
      <w:r w:rsidRPr="00E21B26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858096" wp14:editId="69A2CEEF">
                <wp:simplePos x="0" y="0"/>
                <wp:positionH relativeFrom="column">
                  <wp:posOffset>2087245</wp:posOffset>
                </wp:positionH>
                <wp:positionV relativeFrom="paragraph">
                  <wp:posOffset>2022805</wp:posOffset>
                </wp:positionV>
                <wp:extent cx="3862425" cy="94869"/>
                <wp:effectExtent l="0" t="0" r="24130" b="1968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425" cy="948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4AE2A" id="Прямоугольник 9" o:spid="_x0000_s1026" style="position:absolute;margin-left:164.35pt;margin-top:159.3pt;width:304.15pt;height: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" filled="f" strokecolor="red" strokeweight="2pt"/>
            </w:pict>
          </mc:Fallback>
        </mc:AlternateContent>
      </w:r>
      <w:r w:rsidRPr="00E21B26">
        <w:rPr>
          <w:rFonts w:cs="Times New Roman"/>
          <w:noProof/>
          <w:szCs w:val="28"/>
        </w:rPr>
        <w:drawing>
          <wp:inline distT="0" distB="0" distL="0" distR="0" wp14:anchorId="25E99BDD" wp14:editId="0E0D3C7D">
            <wp:extent cx="5940425" cy="3011895"/>
            <wp:effectExtent l="0" t="0" r="3175" b="0"/>
            <wp:docPr id="7" name="Рисунок 7" descr="C:\Users\panfi\OneDrive\Рабочий сто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fi\OneDrive\Рабочий стол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6" w:rsidRPr="00A14144" w:rsidRDefault="00E21B26" w:rsidP="00E21B26">
      <w:pPr>
        <w:jc w:val="center"/>
        <w:rPr>
          <w:rFonts w:cs="Times New Roman"/>
          <w:sz w:val="24"/>
          <w:szCs w:val="28"/>
        </w:rPr>
      </w:pPr>
      <w:r w:rsidRPr="00A14144">
        <w:rPr>
          <w:rFonts w:cs="Times New Roman"/>
          <w:sz w:val="24"/>
          <w:szCs w:val="28"/>
        </w:rPr>
        <w:t>Рис.3. Выбор метода формирования эталонов</w:t>
      </w:r>
    </w:p>
    <w:p w:rsidR="00E21B26" w:rsidRPr="00E21B26" w:rsidRDefault="00E21B26" w:rsidP="00E21B26">
      <w:pPr>
        <w:rPr>
          <w:rFonts w:cs="Times New Roman"/>
          <w:szCs w:val="28"/>
        </w:rPr>
      </w:pPr>
    </w:p>
    <w:p w:rsidR="00E21B26" w:rsidRPr="00E21B26" w:rsidRDefault="00E21B26" w:rsidP="00A14144">
      <w:pPr>
        <w:pStyle w:val="a4"/>
        <w:numPr>
          <w:ilvl w:val="0"/>
          <w:numId w:val="16"/>
        </w:numPr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Далее необходимо настроить выбранный персептрон, нажав на кнопку </w:t>
      </w:r>
      <w:r w:rsidRPr="00E21B26">
        <w:rPr>
          <w:rFonts w:cs="Times New Roman"/>
          <w:b/>
          <w:szCs w:val="28"/>
        </w:rPr>
        <w:t>«Настроить»</w:t>
      </w:r>
      <w:r w:rsidRPr="00E21B26">
        <w:rPr>
          <w:rFonts w:cs="Times New Roman"/>
          <w:szCs w:val="28"/>
        </w:rPr>
        <w:t>, расположенную правее указанного метода (рис. 4): в открывшемся окне необходимо настроить первые два параметра. Число признаков указать равное 139, а число входов нейронов равное 4. Также необходимо снять галочки, стоящие напротив обоих параметров.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b/>
          <w:szCs w:val="28"/>
        </w:rPr>
        <w:t>Примечание:</w:t>
      </w:r>
      <w:r w:rsidRPr="00E21B26">
        <w:rPr>
          <w:rFonts w:cs="Times New Roman"/>
          <w:szCs w:val="28"/>
        </w:rPr>
        <w:t xml:space="preserve"> количество признаков, в рассматриваемом датасете равно 556. Если 556 разделить на 4, получаем 139 (значения персептрона, настраиваемого в пункте 3). Во избежание атаки Маршалко, суть которой заключается в восстановлении идеального образа «Свой» (без тотального перебора) путем выявления общих связей нейронов (даже, если они зашифрованы) и общих весов, необходимо настроить НПБК таким образом, чтобы каждый признак входил только в один нейрон, что и было реализовано  с помощью указанных выше параметров.</w:t>
      </w:r>
    </w:p>
    <w:p w:rsidR="00E21B26" w:rsidRPr="00E21B26" w:rsidRDefault="00E21B26" w:rsidP="00E21B26">
      <w:pPr>
        <w:rPr>
          <w:rFonts w:cs="Times New Roman"/>
          <w:szCs w:val="28"/>
        </w:rPr>
      </w:pPr>
    </w:p>
    <w:p w:rsidR="00E21B26" w:rsidRPr="00E21B26" w:rsidRDefault="00E21B26" w:rsidP="00E21B26">
      <w:pPr>
        <w:pStyle w:val="a4"/>
        <w:ind w:left="0"/>
        <w:jc w:val="center"/>
        <w:rPr>
          <w:rFonts w:cs="Times New Roman"/>
          <w:i/>
          <w:szCs w:val="28"/>
        </w:rPr>
      </w:pPr>
      <w:r w:rsidRPr="00E21B26">
        <w:rPr>
          <w:rFonts w:cs="Times New Roman"/>
          <w:noProof/>
          <w:szCs w:val="28"/>
        </w:rPr>
        <w:drawing>
          <wp:inline distT="0" distB="0" distL="0" distR="0" wp14:anchorId="2CD63AAA" wp14:editId="31954887">
            <wp:extent cx="5530291" cy="4050858"/>
            <wp:effectExtent l="0" t="0" r="0" b="6985"/>
            <wp:docPr id="10" name="Рисунок 10" descr="C:\Users\panfi\OneDrive\Рабочий сто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fi\OneDrive\Рабочий стол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79" cy="404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6" w:rsidRDefault="00E21B26" w:rsidP="00E21B26">
      <w:pPr>
        <w:pStyle w:val="a4"/>
        <w:ind w:left="0"/>
        <w:jc w:val="center"/>
        <w:rPr>
          <w:rFonts w:cs="Times New Roman"/>
          <w:sz w:val="24"/>
          <w:szCs w:val="28"/>
        </w:rPr>
      </w:pPr>
      <w:r w:rsidRPr="00A14144">
        <w:rPr>
          <w:rFonts w:cs="Times New Roman"/>
          <w:sz w:val="24"/>
          <w:szCs w:val="28"/>
        </w:rPr>
        <w:t>Рис. 4. Настройка персептрона</w:t>
      </w:r>
    </w:p>
    <w:p w:rsidR="00A14144" w:rsidRPr="00A14144" w:rsidRDefault="00A14144" w:rsidP="00E21B26">
      <w:pPr>
        <w:pStyle w:val="a4"/>
        <w:ind w:left="0"/>
        <w:jc w:val="center"/>
        <w:rPr>
          <w:rFonts w:cs="Times New Roman"/>
          <w:sz w:val="24"/>
          <w:szCs w:val="28"/>
        </w:rPr>
      </w:pPr>
    </w:p>
    <w:p w:rsidR="00E21B26" w:rsidRPr="00E21B26" w:rsidRDefault="00E21B26" w:rsidP="00A14144">
      <w:pPr>
        <w:pStyle w:val="a4"/>
        <w:numPr>
          <w:ilvl w:val="0"/>
          <w:numId w:val="16"/>
        </w:numPr>
        <w:spacing w:after="200"/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Метод принятия решений (классификатор) выбрать </w:t>
      </w:r>
      <w:r w:rsidRPr="00E21B26">
        <w:rPr>
          <w:rFonts w:cs="Times New Roman"/>
          <w:b/>
          <w:szCs w:val="28"/>
        </w:rPr>
        <w:t xml:space="preserve">АДАПТЕР-ПБК (мера Хэмминга, бинарные векторы) </w:t>
      </w:r>
      <w:r w:rsidRPr="00E21B26">
        <w:rPr>
          <w:rFonts w:cs="Times New Roman"/>
          <w:szCs w:val="28"/>
        </w:rPr>
        <w:t xml:space="preserve">и осуществить его настройку, нажав на кнопку </w:t>
      </w:r>
      <w:r w:rsidRPr="00E21B26">
        <w:rPr>
          <w:rFonts w:cs="Times New Roman"/>
          <w:b/>
          <w:szCs w:val="28"/>
        </w:rPr>
        <w:t>«Настроить»</w:t>
      </w:r>
      <w:r w:rsidRPr="00E21B26">
        <w:rPr>
          <w:rFonts w:cs="Times New Roman"/>
          <w:szCs w:val="28"/>
        </w:rPr>
        <w:t xml:space="preserve">, расположенную правее указанного метода (рис. 5): выбираем начальное равное 1, шаг 1, конечное значение равное 4. Также необходимо установить галочку в поле </w:t>
      </w:r>
      <w:r w:rsidRPr="00E21B26">
        <w:rPr>
          <w:rFonts w:cs="Times New Roman"/>
          <w:b/>
          <w:szCs w:val="28"/>
        </w:rPr>
        <w:t>«Установить активный (изменяемый в процессе эксперимента) параметр».</w:t>
      </w:r>
    </w:p>
    <w:p w:rsidR="00E21B26" w:rsidRPr="00E21B26" w:rsidRDefault="00E21B26" w:rsidP="00E21B26">
      <w:pPr>
        <w:rPr>
          <w:rFonts w:cs="Times New Roman"/>
          <w:szCs w:val="28"/>
        </w:rPr>
      </w:pPr>
    </w:p>
    <w:p w:rsidR="00E21B26" w:rsidRPr="00E21B26" w:rsidRDefault="00E21B26" w:rsidP="00E21B26">
      <w:pPr>
        <w:rPr>
          <w:rFonts w:cs="Times New Roman"/>
          <w:szCs w:val="28"/>
        </w:rPr>
      </w:pPr>
    </w:p>
    <w:p w:rsidR="00E21B26" w:rsidRPr="00E21B26" w:rsidRDefault="00E21B26" w:rsidP="00E21B26">
      <w:pPr>
        <w:rPr>
          <w:rFonts w:cs="Times New Roman"/>
          <w:szCs w:val="28"/>
        </w:rPr>
      </w:pPr>
    </w:p>
    <w:p w:rsidR="00E21B26" w:rsidRPr="00E21B26" w:rsidRDefault="00E21B26" w:rsidP="00E21B26">
      <w:pPr>
        <w:rPr>
          <w:rFonts w:cs="Times New Roman"/>
          <w:szCs w:val="28"/>
        </w:rPr>
      </w:pPr>
    </w:p>
    <w:p w:rsidR="00E21B26" w:rsidRDefault="00E21B26" w:rsidP="00E21B26">
      <w:pPr>
        <w:jc w:val="center"/>
        <w:rPr>
          <w:rFonts w:cs="Times New Roman"/>
          <w:i/>
          <w:szCs w:val="28"/>
        </w:rPr>
      </w:pPr>
      <w:r w:rsidRPr="00E21B26">
        <w:rPr>
          <w:rFonts w:cs="Times New Roman"/>
          <w:noProof/>
          <w:szCs w:val="28"/>
        </w:rPr>
        <w:lastRenderedPageBreak/>
        <w:drawing>
          <wp:inline distT="0" distB="0" distL="0" distR="0" wp14:anchorId="470C226F" wp14:editId="3791C96D">
            <wp:extent cx="5940425" cy="3211276"/>
            <wp:effectExtent l="0" t="0" r="3175" b="8255"/>
            <wp:docPr id="11" name="Рисунок 11" descr="C:\Users\panfi\OneDrive\Рабочий стол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fi\OneDrive\Рабочий стол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144">
        <w:rPr>
          <w:rFonts w:cs="Times New Roman"/>
          <w:sz w:val="24"/>
          <w:szCs w:val="28"/>
        </w:rPr>
        <w:t>Рис. 5. Настройка Адаптера-ПБК</w:t>
      </w:r>
    </w:p>
    <w:p w:rsidR="00A14144" w:rsidRPr="00E21B26" w:rsidRDefault="00A14144" w:rsidP="00E21B26">
      <w:pPr>
        <w:jc w:val="center"/>
        <w:rPr>
          <w:rFonts w:cs="Times New Roman"/>
          <w:i/>
          <w:szCs w:val="28"/>
        </w:rPr>
      </w:pPr>
    </w:p>
    <w:p w:rsidR="00E21B26" w:rsidRPr="00E21B26" w:rsidRDefault="00E21B26" w:rsidP="00A14144">
      <w:pPr>
        <w:pStyle w:val="a4"/>
        <w:numPr>
          <w:ilvl w:val="0"/>
          <w:numId w:val="16"/>
        </w:numPr>
        <w:spacing w:after="200"/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В поле, расположенном ниже определения методов необходимо выбрать параметры:</w:t>
      </w:r>
    </w:p>
    <w:p w:rsidR="00E21B26" w:rsidRPr="00E21B26" w:rsidRDefault="00E21B26" w:rsidP="00A14144">
      <w:pPr>
        <w:pStyle w:val="a4"/>
        <w:numPr>
          <w:ilvl w:val="0"/>
          <w:numId w:val="21"/>
        </w:numPr>
        <w:ind w:left="0" w:firstLine="709"/>
        <w:rPr>
          <w:rFonts w:cs="Times New Roman"/>
          <w:b/>
          <w:szCs w:val="28"/>
        </w:rPr>
      </w:pPr>
      <w:r w:rsidRPr="00E21B26">
        <w:rPr>
          <w:rFonts w:cs="Times New Roman"/>
          <w:b/>
          <w:szCs w:val="28"/>
        </w:rPr>
        <w:t>«Запоминать промежуточные значения»</w:t>
      </w:r>
    </w:p>
    <w:p w:rsidR="00E21B26" w:rsidRPr="00E21B26" w:rsidRDefault="00E21B26" w:rsidP="00A14144">
      <w:pPr>
        <w:pStyle w:val="a4"/>
        <w:numPr>
          <w:ilvl w:val="0"/>
          <w:numId w:val="21"/>
        </w:numPr>
        <w:ind w:left="0" w:firstLine="709"/>
        <w:rPr>
          <w:rFonts w:cs="Times New Roman"/>
          <w:b/>
          <w:szCs w:val="28"/>
        </w:rPr>
      </w:pPr>
      <w:r w:rsidRPr="00E21B26">
        <w:rPr>
          <w:rFonts w:cs="Times New Roman"/>
          <w:b/>
          <w:szCs w:val="28"/>
        </w:rPr>
        <w:t>«Использовать реализации неизвестных образов в эксперименте»</w:t>
      </w:r>
    </w:p>
    <w:p w:rsidR="00E21B26" w:rsidRPr="00E21B26" w:rsidRDefault="00E21B26" w:rsidP="00A14144">
      <w:pPr>
        <w:pStyle w:val="a4"/>
        <w:numPr>
          <w:ilvl w:val="0"/>
          <w:numId w:val="21"/>
        </w:numPr>
        <w:ind w:left="0" w:firstLine="709"/>
        <w:rPr>
          <w:rFonts w:cs="Times New Roman"/>
          <w:b/>
          <w:szCs w:val="28"/>
        </w:rPr>
      </w:pPr>
      <w:r w:rsidRPr="00E21B26">
        <w:rPr>
          <w:rFonts w:cs="Times New Roman"/>
          <w:b/>
          <w:szCs w:val="28"/>
        </w:rPr>
        <w:t>«Сохранять историю эксперимента на диск»</w:t>
      </w:r>
    </w:p>
    <w:p w:rsidR="00E21B26" w:rsidRPr="00E21B26" w:rsidRDefault="00E21B26" w:rsidP="00A14144">
      <w:pPr>
        <w:pStyle w:val="a4"/>
        <w:numPr>
          <w:ilvl w:val="0"/>
          <w:numId w:val="16"/>
        </w:numPr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Выставить режим верификации без обучающих примеров в поле </w:t>
      </w:r>
      <w:r w:rsidRPr="00E21B26">
        <w:rPr>
          <w:rFonts w:cs="Times New Roman"/>
          <w:b/>
          <w:szCs w:val="28"/>
        </w:rPr>
        <w:t xml:space="preserve">«Статус» </w:t>
      </w:r>
      <w:r w:rsidRPr="00E21B26">
        <w:rPr>
          <w:rFonts w:cs="Times New Roman"/>
          <w:szCs w:val="28"/>
        </w:rPr>
        <w:t xml:space="preserve">(не выбирать </w:t>
      </w:r>
      <w:r w:rsidRPr="00E21B26">
        <w:rPr>
          <w:rFonts w:cs="Times New Roman"/>
          <w:b/>
          <w:szCs w:val="28"/>
        </w:rPr>
        <w:t>«</w:t>
      </w:r>
      <w:r w:rsidRPr="00E21B26">
        <w:rPr>
          <w:rFonts w:cs="Times New Roman"/>
          <w:b/>
          <w:szCs w:val="28"/>
          <w:lang w:val="en-US"/>
        </w:rPr>
        <w:t>FAR</w:t>
      </w:r>
      <w:r w:rsidRPr="00E21B26">
        <w:rPr>
          <w:rFonts w:cs="Times New Roman"/>
          <w:b/>
          <w:szCs w:val="28"/>
        </w:rPr>
        <w:t xml:space="preserve"> – только неизвестные образы»</w:t>
      </w:r>
      <w:r w:rsidRPr="00E21B26">
        <w:rPr>
          <w:rFonts w:cs="Times New Roman"/>
          <w:szCs w:val="28"/>
        </w:rPr>
        <w:t>)</w:t>
      </w:r>
    </w:p>
    <w:p w:rsidR="00E21B26" w:rsidRPr="00E21B26" w:rsidRDefault="00E21B26" w:rsidP="00A14144">
      <w:pPr>
        <w:pStyle w:val="a4"/>
        <w:numPr>
          <w:ilvl w:val="0"/>
          <w:numId w:val="16"/>
        </w:numPr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Перейти на вкладку </w:t>
      </w:r>
      <w:r w:rsidRPr="00E21B26">
        <w:rPr>
          <w:rFonts w:cs="Times New Roman"/>
          <w:b/>
          <w:szCs w:val="28"/>
        </w:rPr>
        <w:t>«Задачи»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ascii="Arial" w:hAnsi="Arial" w:cs="Arial"/>
          <w:szCs w:val="28"/>
        </w:rPr>
        <w:t>→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cs="Times New Roman"/>
          <w:b/>
          <w:szCs w:val="28"/>
        </w:rPr>
        <w:t>«Сформировать эталоны выбранных классов»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ascii="Arial" w:hAnsi="Arial" w:cs="Arial"/>
          <w:szCs w:val="28"/>
        </w:rPr>
        <w:t>→</w:t>
      </w:r>
      <w:r w:rsidRPr="00E21B26">
        <w:rPr>
          <w:rFonts w:cs="Times New Roman"/>
          <w:szCs w:val="28"/>
        </w:rPr>
        <w:t xml:space="preserve"> </w:t>
      </w:r>
      <w:r w:rsidRPr="00E21B26">
        <w:rPr>
          <w:rFonts w:cs="Times New Roman"/>
          <w:b/>
          <w:szCs w:val="28"/>
        </w:rPr>
        <w:t>«Из выбранных реализаций»</w:t>
      </w:r>
    </w:p>
    <w:p w:rsidR="00E21B26" w:rsidRPr="00E21B26" w:rsidRDefault="00E21B26" w:rsidP="00A14144">
      <w:pPr>
        <w:pStyle w:val="a4"/>
        <w:numPr>
          <w:ilvl w:val="0"/>
          <w:numId w:val="16"/>
        </w:numPr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После формирования эталонов необходимо нажать кнопку пуск (зеленый треугольник в поле </w:t>
      </w:r>
      <w:r w:rsidRPr="00E21B26">
        <w:rPr>
          <w:rFonts w:cs="Times New Roman"/>
          <w:b/>
          <w:szCs w:val="28"/>
        </w:rPr>
        <w:t>«Статус»</w:t>
      </w:r>
      <w:r w:rsidRPr="00E21B26">
        <w:rPr>
          <w:rFonts w:cs="Times New Roman"/>
          <w:szCs w:val="28"/>
        </w:rPr>
        <w:t>) и запустить процесс работы Адаптера.</w:t>
      </w:r>
    </w:p>
    <w:p w:rsidR="00E21B26" w:rsidRPr="00E21B26" w:rsidRDefault="00E21B26" w:rsidP="00A14144">
      <w:pPr>
        <w:pStyle w:val="3"/>
      </w:pPr>
      <w:r w:rsidRPr="00E21B26">
        <w:t>Анализ ошибок 1-го и 2-го рода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В открывшемся после обучения окне (рис. 6) можно наблюдать графики ошибок первого и второго рода, пристраиваемые по разным параметрам. Построим график по порогу, задав значение нейронов равное 139, а значение активного параметра установим равное 4. 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Дополнительно, помимо ошибок первого и второго рода, можно оценить значение </w:t>
      </w:r>
      <w:r w:rsidRPr="00E21B26">
        <w:rPr>
          <w:rFonts w:cs="Times New Roman"/>
          <w:szCs w:val="28"/>
          <w:lang w:val="en-US"/>
        </w:rPr>
        <w:t>EER</w:t>
      </w:r>
      <w:r w:rsidRPr="00E21B26">
        <w:rPr>
          <w:rFonts w:cs="Times New Roman"/>
          <w:szCs w:val="28"/>
        </w:rPr>
        <w:t>.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b/>
          <w:szCs w:val="28"/>
        </w:rPr>
        <w:lastRenderedPageBreak/>
        <w:t>Примечание:</w:t>
      </w:r>
      <w:r w:rsidRPr="00E21B26">
        <w:rPr>
          <w:rFonts w:cs="Times New Roman"/>
          <w:szCs w:val="28"/>
        </w:rPr>
        <w:t xml:space="preserve"> изменение активного параметра позволяет минимизировать ошибку второго рода. Это может быть необходимо, если при генерации ключей, не генерируется ключ на выходе.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E930EA" wp14:editId="03066471">
                <wp:simplePos x="0" y="0"/>
                <wp:positionH relativeFrom="column">
                  <wp:posOffset>887654</wp:posOffset>
                </wp:positionH>
                <wp:positionV relativeFrom="paragraph">
                  <wp:posOffset>325984</wp:posOffset>
                </wp:positionV>
                <wp:extent cx="453542" cy="80467"/>
                <wp:effectExtent l="0" t="0" r="22860" b="152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42" cy="80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BAE96" id="Прямоугольник 16" o:spid="_x0000_s1026" style="position:absolute;margin-left:69.9pt;margin-top:25.65pt;width:35.7pt;height: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" filled="f" strokecolor="red" strokeweight="2pt"/>
            </w:pict>
          </mc:Fallback>
        </mc:AlternateContent>
      </w:r>
      <w:r w:rsidRPr="00E21B26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47F807" wp14:editId="0F02E822">
                <wp:simplePos x="0" y="0"/>
                <wp:positionH relativeFrom="column">
                  <wp:posOffset>2606726</wp:posOffset>
                </wp:positionH>
                <wp:positionV relativeFrom="paragraph">
                  <wp:posOffset>2739999</wp:posOffset>
                </wp:positionV>
                <wp:extent cx="2896819" cy="94945"/>
                <wp:effectExtent l="0" t="0" r="18415" b="1968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819" cy="94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C7A4E" id="Прямоугольник 15" o:spid="_x0000_s1026" style="position:absolute;margin-left:205.25pt;margin-top:215.75pt;width:228.1pt;height: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" filled="f" strokecolor="red" strokeweight="2pt"/>
            </w:pict>
          </mc:Fallback>
        </mc:AlternateContent>
      </w:r>
      <w:r w:rsidRPr="00E21B26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9024AF" wp14:editId="1DDC4097">
                <wp:simplePos x="0" y="0"/>
                <wp:positionH relativeFrom="column">
                  <wp:posOffset>66725</wp:posOffset>
                </wp:positionH>
                <wp:positionV relativeFrom="paragraph">
                  <wp:posOffset>324764</wp:posOffset>
                </wp:positionV>
                <wp:extent cx="819303" cy="431597"/>
                <wp:effectExtent l="0" t="0" r="19050" b="2603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03" cy="4315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3232C" id="Прямоугольник 14" o:spid="_x0000_s1026" style="position:absolute;margin-left:5.25pt;margin-top:25.55pt;width:64.5pt;height:3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" filled="f" strokecolor="red" strokeweight="2pt"/>
            </w:pict>
          </mc:Fallback>
        </mc:AlternateContent>
      </w:r>
      <w:r w:rsidRPr="00E21B26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A6B3CE" wp14:editId="074C9C3D">
                <wp:simplePos x="0" y="0"/>
                <wp:positionH relativeFrom="column">
                  <wp:posOffset>68351</wp:posOffset>
                </wp:positionH>
                <wp:positionV relativeFrom="paragraph">
                  <wp:posOffset>1657350</wp:posOffset>
                </wp:positionV>
                <wp:extent cx="819303" cy="431597"/>
                <wp:effectExtent l="0" t="0" r="19050" b="2603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03" cy="4315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BE427" id="Прямоугольник 13" o:spid="_x0000_s1026" style="position:absolute;margin-left:5.4pt;margin-top:130.5pt;width:64.5pt;height:3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" filled="f" strokecolor="red" strokeweight="2pt"/>
            </w:pict>
          </mc:Fallback>
        </mc:AlternateContent>
      </w:r>
      <w:r w:rsidRPr="00E21B26">
        <w:rPr>
          <w:rFonts w:cs="Times New Roman"/>
          <w:noProof/>
          <w:szCs w:val="28"/>
        </w:rPr>
        <w:drawing>
          <wp:inline distT="0" distB="0" distL="0" distR="0" wp14:anchorId="21127EB1" wp14:editId="5D931E6C">
            <wp:extent cx="5940425" cy="3104547"/>
            <wp:effectExtent l="0" t="0" r="3175" b="635"/>
            <wp:docPr id="12" name="Рисунок 12" descr="C:\Users\panfi\OneDrive\Рабочий стол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fi\OneDrive\Рабочий стол\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6" w:rsidRPr="00A14144" w:rsidRDefault="00E21B26" w:rsidP="00E21B26">
      <w:pPr>
        <w:pStyle w:val="a4"/>
        <w:ind w:left="1068"/>
        <w:jc w:val="center"/>
        <w:rPr>
          <w:rFonts w:cs="Times New Roman"/>
          <w:sz w:val="24"/>
          <w:szCs w:val="28"/>
        </w:rPr>
      </w:pPr>
      <w:r w:rsidRPr="00A14144">
        <w:rPr>
          <w:rFonts w:cs="Times New Roman"/>
          <w:sz w:val="24"/>
          <w:szCs w:val="28"/>
        </w:rPr>
        <w:t>Рис. 6. Построение графика по порогу</w:t>
      </w:r>
    </w:p>
    <w:p w:rsidR="00E21B26" w:rsidRPr="00E21B26" w:rsidRDefault="00E21B26" w:rsidP="00E21B26">
      <w:pPr>
        <w:pStyle w:val="a4"/>
        <w:ind w:left="1068"/>
        <w:jc w:val="center"/>
        <w:rPr>
          <w:rFonts w:cs="Times New Roman"/>
          <w:szCs w:val="28"/>
        </w:rPr>
      </w:pPr>
    </w:p>
    <w:p w:rsidR="00E21B26" w:rsidRPr="00E21B26" w:rsidRDefault="00E21B26" w:rsidP="00A14144">
      <w:pPr>
        <w:pStyle w:val="3"/>
      </w:pPr>
      <w:r w:rsidRPr="00E21B26">
        <w:t>Энтропия бинарных кодов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Для того чтобы посмотреть, как выглядит энтропия выходных кодов, необходимо перейти на вкладку </w:t>
      </w:r>
      <w:r w:rsidRPr="00E21B26">
        <w:rPr>
          <w:rFonts w:cs="Times New Roman"/>
          <w:b/>
          <w:szCs w:val="28"/>
        </w:rPr>
        <w:t>«Энтропия бинарных кодов»</w:t>
      </w:r>
      <w:r w:rsidRPr="00E21B26">
        <w:rPr>
          <w:rFonts w:cs="Times New Roman"/>
          <w:szCs w:val="28"/>
        </w:rPr>
        <w:t xml:space="preserve"> в верхней части меню, как показано на рисунке 7.</w:t>
      </w:r>
    </w:p>
    <w:p w:rsidR="00E21B26" w:rsidRPr="00E21B26" w:rsidRDefault="00E21B26" w:rsidP="00E21B26">
      <w:pPr>
        <w:jc w:val="center"/>
        <w:rPr>
          <w:rFonts w:cs="Times New Roman"/>
          <w:szCs w:val="28"/>
        </w:rPr>
      </w:pPr>
    </w:p>
    <w:p w:rsidR="00E21B26" w:rsidRPr="00A14144" w:rsidRDefault="00E21B26" w:rsidP="00E21B26">
      <w:pPr>
        <w:jc w:val="center"/>
        <w:rPr>
          <w:rFonts w:cs="Times New Roman"/>
          <w:sz w:val="24"/>
          <w:szCs w:val="28"/>
        </w:rPr>
      </w:pPr>
      <w:r w:rsidRPr="00E21B26">
        <w:rPr>
          <w:rFonts w:cs="Times New Roman"/>
          <w:noProof/>
          <w:szCs w:val="28"/>
        </w:rPr>
        <w:lastRenderedPageBreak/>
        <w:drawing>
          <wp:inline distT="0" distB="0" distL="0" distR="0" wp14:anchorId="7002F211" wp14:editId="3C0D7867">
            <wp:extent cx="5940425" cy="3004673"/>
            <wp:effectExtent l="0" t="0" r="3175" b="5715"/>
            <wp:docPr id="17" name="Рисунок 17" descr="C:\Users\panfi\OneDrive\Рабочий стол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nfi\OneDrive\Рабочий стол\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144">
        <w:rPr>
          <w:rFonts w:cs="Times New Roman"/>
          <w:sz w:val="24"/>
          <w:szCs w:val="28"/>
        </w:rPr>
        <w:t>Рис. 7. Энтропия бинарных кодов</w:t>
      </w:r>
    </w:p>
    <w:p w:rsidR="00A14144" w:rsidRDefault="00A14144" w:rsidP="00E21B26">
      <w:pPr>
        <w:rPr>
          <w:rFonts w:cs="Times New Roman"/>
          <w:szCs w:val="28"/>
        </w:rPr>
      </w:pP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В открывшемся окне, в правом верхнем углу, необходимо нажать на кнопку </w:t>
      </w:r>
      <w:r w:rsidRPr="00E21B26">
        <w:rPr>
          <w:rFonts w:cs="Times New Roman"/>
          <w:b/>
          <w:szCs w:val="28"/>
        </w:rPr>
        <w:t xml:space="preserve">«Загрузить данные» </w:t>
      </w:r>
      <w:r w:rsidRPr="00E21B26">
        <w:rPr>
          <w:rFonts w:cs="Times New Roman"/>
          <w:szCs w:val="28"/>
        </w:rPr>
        <w:t>и выбрать вариант</w:t>
      </w:r>
      <w:r w:rsidRPr="00E21B26">
        <w:rPr>
          <w:rFonts w:cs="Times New Roman"/>
          <w:b/>
          <w:szCs w:val="28"/>
        </w:rPr>
        <w:t xml:space="preserve"> </w:t>
      </w:r>
      <w:r w:rsidRPr="00E21B26">
        <w:rPr>
          <w:rFonts w:cs="Times New Roman"/>
          <w:szCs w:val="28"/>
        </w:rPr>
        <w:t xml:space="preserve">с кодом </w:t>
      </w:r>
      <w:r w:rsidRPr="00E21B26">
        <w:rPr>
          <w:rFonts w:cs="Times New Roman"/>
          <w:b/>
          <w:szCs w:val="28"/>
        </w:rPr>
        <w:t>_0_3 комментарий</w:t>
      </w:r>
      <w:r w:rsidRPr="00E21B26">
        <w:rPr>
          <w:rFonts w:cs="Times New Roman"/>
          <w:szCs w:val="28"/>
        </w:rPr>
        <w:t xml:space="preserve"> в конце. После открытия кодов, выполняем переход во вкладку </w:t>
      </w:r>
      <w:r w:rsidRPr="00E21B26">
        <w:rPr>
          <w:rFonts w:cs="Times New Roman"/>
          <w:b/>
          <w:szCs w:val="28"/>
        </w:rPr>
        <w:t xml:space="preserve">«Графики» </w:t>
      </w:r>
      <w:r w:rsidRPr="00E21B26">
        <w:rPr>
          <w:rFonts w:cs="Times New Roman"/>
          <w:szCs w:val="28"/>
        </w:rPr>
        <w:t xml:space="preserve">и выбираем тип графика </w:t>
      </w:r>
      <w:r w:rsidRPr="00E21B26">
        <w:rPr>
          <w:rFonts w:cs="Times New Roman"/>
          <w:b/>
          <w:szCs w:val="28"/>
        </w:rPr>
        <w:t>Стабильность кодов Чужой-</w:t>
      </w:r>
      <w:r w:rsidRPr="00E21B26">
        <w:rPr>
          <w:rFonts w:cs="Times New Roman"/>
          <w:b/>
          <w:szCs w:val="28"/>
          <w:lang w:val="en-US"/>
        </w:rPr>
        <w:t>k</w:t>
      </w:r>
      <w:r w:rsidRPr="00E21B26">
        <w:rPr>
          <w:rFonts w:cs="Times New Roman"/>
          <w:b/>
          <w:szCs w:val="28"/>
        </w:rPr>
        <w:t xml:space="preserve"> (расстояние Хэмминга). </w:t>
      </w:r>
      <w:r w:rsidRPr="00E21B26">
        <w:rPr>
          <w:rFonts w:cs="Times New Roman"/>
          <w:szCs w:val="28"/>
        </w:rPr>
        <w:t>Дополнительно выбираем параметр</w:t>
      </w:r>
      <w:r w:rsidRPr="00E21B26">
        <w:rPr>
          <w:rFonts w:cs="Times New Roman"/>
          <w:b/>
          <w:szCs w:val="28"/>
        </w:rPr>
        <w:t xml:space="preserve"> «показывать средние оценки» </w:t>
      </w:r>
      <w:r w:rsidRPr="00E21B26">
        <w:rPr>
          <w:rFonts w:cs="Times New Roman"/>
          <w:szCs w:val="28"/>
        </w:rPr>
        <w:t>и строим график</w:t>
      </w:r>
      <w:r w:rsidRPr="00E21B26">
        <w:rPr>
          <w:rFonts w:cs="Times New Roman"/>
          <w:b/>
          <w:szCs w:val="28"/>
        </w:rPr>
        <w:t xml:space="preserve"> (</w:t>
      </w:r>
      <w:r w:rsidRPr="00E21B26">
        <w:rPr>
          <w:rFonts w:cs="Times New Roman"/>
          <w:szCs w:val="28"/>
        </w:rPr>
        <w:t>рис. 8).</w:t>
      </w:r>
    </w:p>
    <w:p w:rsidR="00E21B26" w:rsidRPr="00E21B26" w:rsidRDefault="00E21B26" w:rsidP="00E21B26">
      <w:pPr>
        <w:rPr>
          <w:rFonts w:cs="Times New Roman"/>
          <w:b/>
          <w:szCs w:val="28"/>
        </w:rPr>
      </w:pPr>
      <w:r w:rsidRPr="00E21B26">
        <w:rPr>
          <w:rFonts w:cs="Times New Roman"/>
          <w:noProof/>
          <w:szCs w:val="28"/>
        </w:rPr>
        <w:drawing>
          <wp:inline distT="0" distB="0" distL="0" distR="0" wp14:anchorId="6BD0D591" wp14:editId="459E06D3">
            <wp:extent cx="5940425" cy="3092785"/>
            <wp:effectExtent l="0" t="0" r="3175" b="0"/>
            <wp:docPr id="18" name="Рисунок 18" descr="C:\Users\panfi\OneDrive\Рабочий стол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nfi\OneDrive\Рабочий стол\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6" w:rsidRPr="00A14144" w:rsidRDefault="00E21B26" w:rsidP="00E21B26">
      <w:pPr>
        <w:jc w:val="center"/>
        <w:rPr>
          <w:rFonts w:cs="Times New Roman"/>
          <w:b/>
          <w:sz w:val="24"/>
          <w:szCs w:val="28"/>
        </w:rPr>
      </w:pPr>
      <w:r w:rsidRPr="00A14144">
        <w:rPr>
          <w:rFonts w:cs="Times New Roman"/>
          <w:sz w:val="24"/>
          <w:szCs w:val="28"/>
        </w:rPr>
        <w:t>Рис. 8. Построение графика стабильности кодов «Чужих»</w:t>
      </w:r>
    </w:p>
    <w:p w:rsidR="00E21B26" w:rsidRPr="00E21B26" w:rsidRDefault="00E21B26" w:rsidP="00E21B26">
      <w:pPr>
        <w:rPr>
          <w:rFonts w:cs="Times New Roman"/>
          <w:b/>
          <w:szCs w:val="28"/>
        </w:rPr>
      </w:pP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lastRenderedPageBreak/>
        <w:t xml:space="preserve">По оси </w:t>
      </w:r>
      <w:r w:rsidRPr="00E21B26">
        <w:rPr>
          <w:rFonts w:cs="Times New Roman"/>
          <w:szCs w:val="28"/>
          <w:lang w:val="en-US"/>
        </w:rPr>
        <w:t>X</w:t>
      </w:r>
      <w:r w:rsidRPr="00E21B26">
        <w:rPr>
          <w:rFonts w:cs="Times New Roman"/>
          <w:szCs w:val="28"/>
        </w:rPr>
        <w:t xml:space="preserve"> приведенного выше графика отложено расстояние Хэмминга отклика ПБК на образ класса под номером </w:t>
      </w:r>
      <w:r w:rsidRPr="00E21B26">
        <w:rPr>
          <w:rFonts w:cs="Times New Roman"/>
          <w:szCs w:val="28"/>
          <w:lang w:val="en-US"/>
        </w:rPr>
        <w:t>k</w:t>
      </w:r>
      <w:r w:rsidRPr="00E21B26">
        <w:rPr>
          <w:rFonts w:cs="Times New Roman"/>
          <w:szCs w:val="28"/>
        </w:rPr>
        <w:t>, то есть на какие-то образы «Чужих» до верного кода пользователя «Свой» (подразумевается, что для образа «Свой» расстояние Хэмминга равно 0). Из графика видно, что стабильность кодов «Чужой» довольно высокая и при приближении к нулю повышается, это значит, что злоумышленник может вычислить стабильность.</w:t>
      </w:r>
    </w:p>
    <w:p w:rsidR="00E21B26" w:rsidRPr="00E21B26" w:rsidRDefault="00E21B26" w:rsidP="00E21B26">
      <w:pPr>
        <w:rPr>
          <w:rFonts w:cs="Times New Roman"/>
          <w:szCs w:val="28"/>
        </w:rPr>
      </w:pPr>
    </w:p>
    <w:p w:rsidR="00E21B26" w:rsidRPr="00E21B26" w:rsidRDefault="00E21B26" w:rsidP="00A14144">
      <w:pPr>
        <w:pStyle w:val="2"/>
      </w:pPr>
      <w:r w:rsidRPr="00E21B26">
        <w:t>Самостоятельная работа</w:t>
      </w:r>
    </w:p>
    <w:p w:rsidR="00E21B26" w:rsidRPr="00E21B26" w:rsidRDefault="00E21B26" w:rsidP="00E21B26">
      <w:pPr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Повторите эксперимент в режиме </w:t>
      </w:r>
      <w:r w:rsidRPr="00E21B26">
        <w:rPr>
          <w:rFonts w:cs="Times New Roman"/>
          <w:i/>
          <w:szCs w:val="28"/>
        </w:rPr>
        <w:t>защищенного нейросетевого контейнера</w:t>
      </w:r>
      <w:r w:rsidRPr="00E21B26">
        <w:rPr>
          <w:rFonts w:cs="Times New Roman"/>
          <w:szCs w:val="28"/>
        </w:rPr>
        <w:t xml:space="preserve"> (ЗНК):</w:t>
      </w:r>
    </w:p>
    <w:p w:rsidR="00E21B26" w:rsidRPr="00E21B26" w:rsidRDefault="00E21B26" w:rsidP="00A14144">
      <w:pPr>
        <w:pStyle w:val="a4"/>
        <w:numPr>
          <w:ilvl w:val="0"/>
          <w:numId w:val="22"/>
        </w:numPr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Настройте персептрон (метод формирования эталона) таким образом, чтобы в поле для ЗНК стояла 1 и уберите галочку со значений по умолчанию;</w:t>
      </w:r>
    </w:p>
    <w:p w:rsidR="00E21B26" w:rsidRPr="00E21B26" w:rsidRDefault="00E21B26" w:rsidP="00A14144">
      <w:pPr>
        <w:pStyle w:val="a4"/>
        <w:numPr>
          <w:ilvl w:val="0"/>
          <w:numId w:val="22"/>
        </w:numPr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Настройте АДАПТЕР-ПБК (метод принятия решения) таким образом, чтобы значение ПАРАМЕТРА ЭТАЛОНА 1 было равно 4. Также уберите галочки со значения по умолчанию и со значения установки активного параметра.</w:t>
      </w:r>
    </w:p>
    <w:p w:rsidR="00E21B26" w:rsidRPr="00E21B26" w:rsidRDefault="00E21B26" w:rsidP="00A14144">
      <w:pPr>
        <w:pStyle w:val="a4"/>
        <w:numPr>
          <w:ilvl w:val="0"/>
          <w:numId w:val="22"/>
        </w:numPr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Сформируйте новые эталоны классов образов</w:t>
      </w:r>
    </w:p>
    <w:p w:rsidR="00E21B26" w:rsidRPr="00E21B26" w:rsidRDefault="00E21B26" w:rsidP="00A14144">
      <w:pPr>
        <w:pStyle w:val="a4"/>
        <w:numPr>
          <w:ilvl w:val="0"/>
          <w:numId w:val="22"/>
        </w:numPr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Запустите обучение в режиме верификации</w:t>
      </w:r>
    </w:p>
    <w:p w:rsidR="00E21B26" w:rsidRPr="00E21B26" w:rsidRDefault="00E21B26" w:rsidP="00A14144">
      <w:pPr>
        <w:pStyle w:val="a4"/>
        <w:numPr>
          <w:ilvl w:val="0"/>
          <w:numId w:val="22"/>
        </w:numPr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>Постройте график ошибок первого и второго по порогу для 139 нейронов и проанализирует полученные графики. Почему на полученном графики произошли изменения в сравнении с графиком, представленном на рисунке 6?</w:t>
      </w:r>
    </w:p>
    <w:p w:rsidR="00E21B26" w:rsidRPr="00E21B26" w:rsidRDefault="00E21B26" w:rsidP="00A14144">
      <w:pPr>
        <w:pStyle w:val="a4"/>
        <w:numPr>
          <w:ilvl w:val="0"/>
          <w:numId w:val="22"/>
        </w:numPr>
        <w:ind w:left="0" w:firstLine="709"/>
        <w:rPr>
          <w:rFonts w:cs="Times New Roman"/>
          <w:szCs w:val="28"/>
        </w:rPr>
      </w:pPr>
      <w:r w:rsidRPr="00E21B26">
        <w:rPr>
          <w:rFonts w:cs="Times New Roman"/>
          <w:szCs w:val="28"/>
        </w:rPr>
        <w:t xml:space="preserve">Постройте и проанализируйте энтропию бинарных кодов полученного ПБК (необходимо загрузить последний проведенный эксперимент). Каким образом изменился график в сравнении с графиком, представленном </w:t>
      </w:r>
      <w:bookmarkStart w:id="0" w:name="_GoBack"/>
      <w:bookmarkEnd w:id="0"/>
      <w:r w:rsidRPr="00E21B26">
        <w:rPr>
          <w:rFonts w:cs="Times New Roman"/>
          <w:szCs w:val="28"/>
        </w:rPr>
        <w:t>на рисунке 8?</w:t>
      </w:r>
    </w:p>
    <w:p w:rsidR="00E21B26" w:rsidRPr="00E21B26" w:rsidRDefault="00E21B26" w:rsidP="00E21B26">
      <w:pPr>
        <w:pStyle w:val="a4"/>
        <w:ind w:left="0"/>
        <w:jc w:val="center"/>
        <w:rPr>
          <w:rFonts w:cs="Times New Roman"/>
          <w:b/>
          <w:szCs w:val="28"/>
        </w:rPr>
      </w:pPr>
    </w:p>
    <w:p w:rsidR="00E21B26" w:rsidRPr="00E21B26" w:rsidRDefault="00E21B26" w:rsidP="00E21B26">
      <w:pPr>
        <w:pStyle w:val="a4"/>
        <w:spacing w:after="120"/>
        <w:ind w:left="0"/>
        <w:jc w:val="center"/>
        <w:rPr>
          <w:rFonts w:cs="Times New Roman"/>
          <w:b/>
          <w:szCs w:val="28"/>
        </w:rPr>
      </w:pPr>
      <w:r w:rsidRPr="00E21B26">
        <w:rPr>
          <w:rFonts w:cs="Times New Roman"/>
          <w:b/>
          <w:szCs w:val="28"/>
        </w:rPr>
        <w:t>КОНТРОЛЬНЫЕ ВОПРОСЫ</w:t>
      </w:r>
    </w:p>
    <w:p w:rsidR="00E21B26" w:rsidRPr="00E21B26" w:rsidRDefault="00E21B26" w:rsidP="00E21B26">
      <w:pPr>
        <w:jc w:val="center"/>
        <w:rPr>
          <w:rFonts w:cs="Times New Roman"/>
          <w:b/>
          <w:szCs w:val="28"/>
        </w:rPr>
      </w:pPr>
      <w:r w:rsidRPr="00E21B26">
        <w:rPr>
          <w:rFonts w:cs="Times New Roman"/>
          <w:b/>
          <w:szCs w:val="28"/>
        </w:rPr>
        <w:t>ДОПОЛНИТЕЛЬНЫЕ МАТЕРИАЛЫ И ИСТОЧНИКИ</w:t>
      </w:r>
    </w:p>
    <w:p w:rsidR="00E21B26" w:rsidRPr="00E21B26" w:rsidRDefault="00E21B26" w:rsidP="00E21B26">
      <w:pPr>
        <w:jc w:val="center"/>
        <w:rPr>
          <w:rFonts w:cs="Times New Roman"/>
          <w:b/>
          <w:szCs w:val="28"/>
        </w:rPr>
      </w:pPr>
    </w:p>
    <w:p w:rsidR="005F6140" w:rsidRPr="00E21B26" w:rsidRDefault="005F6140" w:rsidP="00E21B26">
      <w:pPr>
        <w:rPr>
          <w:szCs w:val="28"/>
        </w:rPr>
      </w:pPr>
    </w:p>
    <w:sectPr w:rsidR="005F6140" w:rsidRPr="00E21B26" w:rsidSect="00E91068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5FD" w:rsidRDefault="001445FD" w:rsidP="00657AD0">
      <w:pPr>
        <w:spacing w:line="240" w:lineRule="auto"/>
      </w:pPr>
      <w:r>
        <w:separator/>
      </w:r>
    </w:p>
  </w:endnote>
  <w:endnote w:type="continuationSeparator" w:id="0">
    <w:p w:rsidR="001445FD" w:rsidRDefault="001445FD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A14144">
          <w:rPr>
            <w:noProof/>
            <w:color w:val="05336E"/>
          </w:rPr>
          <w:t>11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r w:rsidRPr="00FA76A4">
      <w:rPr>
        <w:color w:val="05336E"/>
      </w:rPr>
      <w:t>СПбГЭТУ «ЛЭТИ», 202</w:t>
    </w:r>
    <w:r w:rsidR="00CA21E9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5FD" w:rsidRDefault="001445FD" w:rsidP="00657AD0">
      <w:pPr>
        <w:spacing w:line="240" w:lineRule="auto"/>
      </w:pPr>
      <w:r>
        <w:separator/>
      </w:r>
    </w:p>
  </w:footnote>
  <w:footnote w:type="continuationSeparator" w:id="0">
    <w:p w:rsidR="001445FD" w:rsidRDefault="001445FD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B74DE"/>
    <w:multiLevelType w:val="hybridMultilevel"/>
    <w:tmpl w:val="8B86046C"/>
    <w:lvl w:ilvl="0" w:tplc="D56644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AAD1492"/>
    <w:multiLevelType w:val="hybridMultilevel"/>
    <w:tmpl w:val="93FEE2C6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43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33F6580"/>
    <w:multiLevelType w:val="hybridMultilevel"/>
    <w:tmpl w:val="41CEE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DA44088"/>
    <w:multiLevelType w:val="multilevel"/>
    <w:tmpl w:val="299CAF2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8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F57019B"/>
    <w:multiLevelType w:val="hybridMultilevel"/>
    <w:tmpl w:val="828EE252"/>
    <w:lvl w:ilvl="0" w:tplc="9EF467B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8F0EEF"/>
    <w:multiLevelType w:val="hybridMultilevel"/>
    <w:tmpl w:val="B68EF644"/>
    <w:lvl w:ilvl="0" w:tplc="DCDC6C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2461B65"/>
    <w:multiLevelType w:val="hybridMultilevel"/>
    <w:tmpl w:val="B232AF56"/>
    <w:lvl w:ilvl="0" w:tplc="51F6BCC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A3836"/>
    <w:multiLevelType w:val="multilevel"/>
    <w:tmpl w:val="BED482E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1574FD"/>
    <w:multiLevelType w:val="multilevel"/>
    <w:tmpl w:val="8FA432C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0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F925327"/>
    <w:multiLevelType w:val="hybridMultilevel"/>
    <w:tmpl w:val="FD8A42F4"/>
    <w:lvl w:ilvl="0" w:tplc="ED404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0"/>
  </w:num>
  <w:num w:numId="3">
    <w:abstractNumId w:val="2"/>
  </w:num>
  <w:num w:numId="4">
    <w:abstractNumId w:val="15"/>
  </w:num>
  <w:num w:numId="5">
    <w:abstractNumId w:val="6"/>
  </w:num>
  <w:num w:numId="6">
    <w:abstractNumId w:val="18"/>
  </w:num>
  <w:num w:numId="7">
    <w:abstractNumId w:val="1"/>
  </w:num>
  <w:num w:numId="8">
    <w:abstractNumId w:val="17"/>
  </w:num>
  <w:num w:numId="9">
    <w:abstractNumId w:val="19"/>
  </w:num>
  <w:num w:numId="10">
    <w:abstractNumId w:val="14"/>
  </w:num>
  <w:num w:numId="11">
    <w:abstractNumId w:val="13"/>
  </w:num>
  <w:num w:numId="12">
    <w:abstractNumId w:val="8"/>
  </w:num>
  <w:num w:numId="13">
    <w:abstractNumId w:val="5"/>
  </w:num>
  <w:num w:numId="14">
    <w:abstractNumId w:val="16"/>
  </w:num>
  <w:num w:numId="15">
    <w:abstractNumId w:val="12"/>
  </w:num>
  <w:num w:numId="16">
    <w:abstractNumId w:val="10"/>
  </w:num>
  <w:num w:numId="17">
    <w:abstractNumId w:val="21"/>
  </w:num>
  <w:num w:numId="18">
    <w:abstractNumId w:val="9"/>
  </w:num>
  <w:num w:numId="19">
    <w:abstractNumId w:val="7"/>
  </w:num>
  <w:num w:numId="20">
    <w:abstractNumId w:val="11"/>
  </w:num>
  <w:num w:numId="21">
    <w:abstractNumId w:val="3"/>
  </w:num>
  <w:num w:numId="22">
    <w:abstractNumId w:val="0"/>
  </w:num>
  <w:num w:numId="23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3C21"/>
    <w:rsid w:val="0001673E"/>
    <w:rsid w:val="00100267"/>
    <w:rsid w:val="00121989"/>
    <w:rsid w:val="0014445C"/>
    <w:rsid w:val="001445FD"/>
    <w:rsid w:val="00160D01"/>
    <w:rsid w:val="001816E6"/>
    <w:rsid w:val="001F21B9"/>
    <w:rsid w:val="0023234D"/>
    <w:rsid w:val="002524F4"/>
    <w:rsid w:val="002A3F8A"/>
    <w:rsid w:val="002F70F5"/>
    <w:rsid w:val="00305443"/>
    <w:rsid w:val="00314114"/>
    <w:rsid w:val="003D70D4"/>
    <w:rsid w:val="003F2354"/>
    <w:rsid w:val="00442AEF"/>
    <w:rsid w:val="004654BC"/>
    <w:rsid w:val="004A479B"/>
    <w:rsid w:val="004C3C38"/>
    <w:rsid w:val="00566E63"/>
    <w:rsid w:val="005803F0"/>
    <w:rsid w:val="005B19DD"/>
    <w:rsid w:val="005F283E"/>
    <w:rsid w:val="005F6140"/>
    <w:rsid w:val="006516AB"/>
    <w:rsid w:val="00655107"/>
    <w:rsid w:val="00657AD0"/>
    <w:rsid w:val="006670CD"/>
    <w:rsid w:val="00680547"/>
    <w:rsid w:val="006806BC"/>
    <w:rsid w:val="00683735"/>
    <w:rsid w:val="006C256A"/>
    <w:rsid w:val="006D224D"/>
    <w:rsid w:val="00731470"/>
    <w:rsid w:val="008077C5"/>
    <w:rsid w:val="008448AD"/>
    <w:rsid w:val="008852FF"/>
    <w:rsid w:val="008A1234"/>
    <w:rsid w:val="008F1AC6"/>
    <w:rsid w:val="008F64CC"/>
    <w:rsid w:val="00925778"/>
    <w:rsid w:val="00974710"/>
    <w:rsid w:val="009844F5"/>
    <w:rsid w:val="0098480C"/>
    <w:rsid w:val="009A7405"/>
    <w:rsid w:val="009B7EDD"/>
    <w:rsid w:val="00A14144"/>
    <w:rsid w:val="00A62A09"/>
    <w:rsid w:val="00A652A8"/>
    <w:rsid w:val="00AE522B"/>
    <w:rsid w:val="00B038B2"/>
    <w:rsid w:val="00B10EDB"/>
    <w:rsid w:val="00B12836"/>
    <w:rsid w:val="00B576B7"/>
    <w:rsid w:val="00B6558F"/>
    <w:rsid w:val="00BA0509"/>
    <w:rsid w:val="00BC58ED"/>
    <w:rsid w:val="00BD6090"/>
    <w:rsid w:val="00BE325F"/>
    <w:rsid w:val="00C27902"/>
    <w:rsid w:val="00CA21E9"/>
    <w:rsid w:val="00D609D9"/>
    <w:rsid w:val="00D649A8"/>
    <w:rsid w:val="00DA3AED"/>
    <w:rsid w:val="00DB217B"/>
    <w:rsid w:val="00DD04E3"/>
    <w:rsid w:val="00E21B26"/>
    <w:rsid w:val="00E50349"/>
    <w:rsid w:val="00E91068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1EF33A"/>
  <w15:docId w15:val="{F02E235D-72D3-4269-8780-5AE4691B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ind w:left="7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character" w:styleId="af5">
    <w:name w:val="Hyperlink"/>
    <w:basedOn w:val="a0"/>
    <w:uiPriority w:val="99"/>
    <w:unhideWhenUsed/>
    <w:rsid w:val="00A652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aiconstructor.ru/page14247028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aiconstructor.ru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456ED-FCB6-4430-A5EC-C16BA9938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0</TotalTime>
  <Pages>11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2</cp:revision>
  <cp:lastPrinted>2022-04-01T08:29:00Z</cp:lastPrinted>
  <dcterms:created xsi:type="dcterms:W3CDTF">2022-05-17T07:05:00Z</dcterms:created>
  <dcterms:modified xsi:type="dcterms:W3CDTF">2022-05-17T07:05:00Z</dcterms:modified>
</cp:coreProperties>
</file>