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5D6B" w14:textId="77777777" w:rsidR="006A5E74" w:rsidRPr="004C3BCA" w:rsidRDefault="006A5E74" w:rsidP="006A5E74">
      <w:pPr>
        <w:rPr>
          <w:rFonts w:ascii="Times New Roman" w:hAnsi="Times New Roman" w:cs="Times New Roman"/>
          <w:b/>
          <w:bCs/>
          <w:color w:val="000000" w:themeColor="text1"/>
          <w:sz w:val="24"/>
          <w:szCs w:val="24"/>
        </w:rPr>
      </w:pPr>
    </w:p>
    <w:p w14:paraId="1F6C204E" w14:textId="46DF6938" w:rsidR="00F96CD2" w:rsidRPr="004C3BCA" w:rsidRDefault="006A5E74" w:rsidP="006A5E74">
      <w:pPr>
        <w:rPr>
          <w:rFonts w:ascii="Times New Roman" w:hAnsi="Times New Roman" w:cs="Times New Roman"/>
          <w:b/>
          <w:bCs/>
          <w:color w:val="000000" w:themeColor="text1"/>
          <w:sz w:val="24"/>
          <w:szCs w:val="24"/>
        </w:rPr>
      </w:pPr>
      <w:r w:rsidRPr="004C3BCA">
        <w:rPr>
          <w:rFonts w:ascii="Times New Roman" w:hAnsi="Times New Roman" w:cs="Times New Roman"/>
          <w:b/>
          <w:bCs/>
          <w:color w:val="000000" w:themeColor="text1"/>
          <w:sz w:val="24"/>
          <w:szCs w:val="24"/>
        </w:rPr>
        <w:t>Тема лекции: С</w:t>
      </w:r>
      <w:r w:rsidR="00F96CD2" w:rsidRPr="004C3BCA">
        <w:rPr>
          <w:rFonts w:ascii="Times New Roman" w:hAnsi="Times New Roman" w:cs="Times New Roman"/>
          <w:b/>
          <w:bCs/>
          <w:color w:val="000000" w:themeColor="text1"/>
          <w:sz w:val="24"/>
          <w:szCs w:val="24"/>
        </w:rPr>
        <w:t>редств</w:t>
      </w:r>
      <w:r w:rsidR="004D5629">
        <w:rPr>
          <w:rFonts w:ascii="Times New Roman" w:hAnsi="Times New Roman" w:cs="Times New Roman"/>
          <w:b/>
          <w:bCs/>
          <w:color w:val="000000" w:themeColor="text1"/>
          <w:sz w:val="24"/>
          <w:szCs w:val="24"/>
        </w:rPr>
        <w:t>а</w:t>
      </w:r>
      <w:r w:rsidR="00F96CD2" w:rsidRPr="004C3BCA">
        <w:rPr>
          <w:rFonts w:ascii="Times New Roman" w:hAnsi="Times New Roman" w:cs="Times New Roman"/>
          <w:b/>
          <w:bCs/>
          <w:color w:val="000000" w:themeColor="text1"/>
          <w:sz w:val="24"/>
          <w:szCs w:val="24"/>
        </w:rPr>
        <w:t xml:space="preserve"> защиты информации в локальных вычислительных сетях при межсетевом взаимодействии</w:t>
      </w:r>
    </w:p>
    <w:p w14:paraId="12201426" w14:textId="3FBA9B7A" w:rsidR="00F96CD2" w:rsidRPr="004C3BCA" w:rsidRDefault="006A5E74" w:rsidP="00F96CD2">
      <w:pPr>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4C3BCA">
        <w:rPr>
          <w:rFonts w:ascii="Times New Roman" w:eastAsia="Times New Roman" w:hAnsi="Times New Roman" w:cs="Times New Roman"/>
          <w:b/>
          <w:bCs/>
          <w:color w:val="000000" w:themeColor="text1"/>
          <w:sz w:val="24"/>
          <w:szCs w:val="24"/>
          <w:lang w:eastAsia="ru-RU"/>
        </w:rPr>
        <w:t>Учебные вопросы:</w:t>
      </w:r>
    </w:p>
    <w:p w14:paraId="03EE475B" w14:textId="32150AC2" w:rsidR="00F96CD2" w:rsidRPr="004C3BCA" w:rsidRDefault="00F96CD2" w:rsidP="004B3059">
      <w:pPr>
        <w:pStyle w:val="a4"/>
        <w:numPr>
          <w:ilvl w:val="0"/>
          <w:numId w:val="1"/>
        </w:numPr>
        <w:rPr>
          <w:rFonts w:ascii="Times New Roman" w:hAnsi="Times New Roman" w:cs="Times New Roman"/>
          <w:color w:val="000000" w:themeColor="text1"/>
          <w:sz w:val="24"/>
          <w:szCs w:val="24"/>
        </w:rPr>
      </w:pPr>
      <w:r w:rsidRPr="004C3BCA">
        <w:rPr>
          <w:rFonts w:ascii="Times New Roman" w:hAnsi="Times New Roman" w:cs="Times New Roman"/>
          <w:color w:val="000000" w:themeColor="text1"/>
          <w:sz w:val="24"/>
          <w:szCs w:val="24"/>
        </w:rPr>
        <w:t>Требования к межсетевым экранам.</w:t>
      </w:r>
    </w:p>
    <w:p w14:paraId="2FB74FCB" w14:textId="71B69B4E" w:rsidR="00E657C9" w:rsidRDefault="00E657C9" w:rsidP="00E657C9">
      <w:pPr>
        <w:pStyle w:val="a4"/>
        <w:numPr>
          <w:ilvl w:val="0"/>
          <w:numId w:val="1"/>
        </w:numPr>
        <w:rPr>
          <w:rFonts w:ascii="Times New Roman" w:hAnsi="Times New Roman" w:cs="Times New Roman"/>
          <w:color w:val="000000" w:themeColor="text1"/>
          <w:sz w:val="24"/>
          <w:szCs w:val="24"/>
        </w:rPr>
      </w:pPr>
      <w:r w:rsidRPr="00E657C9">
        <w:rPr>
          <w:rFonts w:ascii="Times New Roman" w:hAnsi="Times New Roman" w:cs="Times New Roman"/>
          <w:color w:val="000000" w:themeColor="text1"/>
          <w:sz w:val="24"/>
          <w:szCs w:val="24"/>
        </w:rPr>
        <w:t>Правила межсетевого экранирования</w:t>
      </w:r>
      <w:r>
        <w:rPr>
          <w:rFonts w:ascii="Times New Roman" w:hAnsi="Times New Roman" w:cs="Times New Roman"/>
          <w:color w:val="000000" w:themeColor="text1"/>
          <w:sz w:val="24"/>
          <w:szCs w:val="24"/>
        </w:rPr>
        <w:t>.</w:t>
      </w:r>
    </w:p>
    <w:p w14:paraId="62BAE81F" w14:textId="77777777" w:rsidR="00E35FC6" w:rsidRDefault="00E35FC6"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02145970" w14:textId="5B877A4B" w:rsidR="00F96CD2" w:rsidRPr="004C3BCA" w:rsidRDefault="00E35FC6"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E35FC6">
        <w:rPr>
          <w:rFonts w:ascii="Times New Roman" w:eastAsia="Times New Roman" w:hAnsi="Times New Roman" w:cs="Times New Roman"/>
          <w:b/>
          <w:bCs/>
          <w:color w:val="000000" w:themeColor="text1"/>
          <w:sz w:val="24"/>
          <w:szCs w:val="24"/>
          <w:lang w:eastAsia="ru-RU"/>
        </w:rPr>
        <w:t>В.1.</w:t>
      </w:r>
      <w:r>
        <w:rPr>
          <w:rFonts w:ascii="Times New Roman" w:eastAsia="Times New Roman" w:hAnsi="Times New Roman" w:cs="Times New Roman"/>
          <w:color w:val="000000" w:themeColor="text1"/>
          <w:sz w:val="24"/>
          <w:szCs w:val="24"/>
          <w:lang w:eastAsia="ru-RU"/>
        </w:rPr>
        <w:t xml:space="preserve"> </w:t>
      </w:r>
      <w:r w:rsidR="00F96CD2" w:rsidRPr="004C3BCA">
        <w:rPr>
          <w:rFonts w:ascii="Times New Roman" w:eastAsia="Times New Roman" w:hAnsi="Times New Roman" w:cs="Times New Roman"/>
          <w:color w:val="000000" w:themeColor="text1"/>
          <w:sz w:val="24"/>
          <w:szCs w:val="24"/>
          <w:lang w:eastAsia="ru-RU"/>
        </w:rPr>
        <w:t xml:space="preserve">Межсетевой экран (МСЭ) — это устройство </w:t>
      </w:r>
      <w:r w:rsidR="004C3BCA" w:rsidRPr="004C3BCA">
        <w:rPr>
          <w:rFonts w:ascii="Times New Roman" w:eastAsia="Times New Roman" w:hAnsi="Times New Roman" w:cs="Times New Roman"/>
          <w:color w:val="000000" w:themeColor="text1"/>
          <w:sz w:val="24"/>
          <w:szCs w:val="24"/>
          <w:lang w:eastAsia="ru-RU"/>
        </w:rPr>
        <w:t xml:space="preserve">(программный или программно-аппаратный элемент компьютерной сети) </w:t>
      </w:r>
      <w:r w:rsidR="00F96CD2" w:rsidRPr="004C3BCA">
        <w:rPr>
          <w:rFonts w:ascii="Times New Roman" w:eastAsia="Times New Roman" w:hAnsi="Times New Roman" w:cs="Times New Roman"/>
          <w:color w:val="000000" w:themeColor="text1"/>
          <w:sz w:val="24"/>
          <w:szCs w:val="24"/>
          <w:lang w:eastAsia="ru-RU"/>
        </w:rPr>
        <w:t>обеспечения безопасности сети, которое осуществляет мониторинг входящего и исходящего сетевого трафика и на основании установленного набора правил безопасности принимает решения, пропустить или блокировать конкретный трафик.</w:t>
      </w:r>
      <w:r w:rsidR="004C3BCA" w:rsidRPr="004C3BCA">
        <w:rPr>
          <w:rFonts w:ascii="Times New Roman" w:eastAsia="Times New Roman" w:hAnsi="Times New Roman" w:cs="Times New Roman"/>
          <w:color w:val="000000" w:themeColor="text1"/>
          <w:sz w:val="24"/>
          <w:szCs w:val="24"/>
          <w:lang w:eastAsia="ru-RU"/>
        </w:rPr>
        <w:t xml:space="preserve"> </w:t>
      </w:r>
      <w:r w:rsidR="00F96CD2" w:rsidRPr="004C3BCA">
        <w:rPr>
          <w:rFonts w:ascii="Times New Roman" w:eastAsia="Times New Roman" w:hAnsi="Times New Roman" w:cs="Times New Roman"/>
          <w:color w:val="000000" w:themeColor="text1"/>
          <w:sz w:val="24"/>
          <w:szCs w:val="24"/>
          <w:lang w:eastAsia="ru-RU"/>
        </w:rPr>
        <w:t>Среди задач, которые решают межсетевые экраны, основной является защита сегментов сети или отдельных хостов от несанкционированного доступа с использованием уязвимых мест в протоколах сетевой модели OSI или в программном обеспечении, установленном на компьютерах сети.</w:t>
      </w:r>
    </w:p>
    <w:p w14:paraId="61B7C612"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Требования к межсетевым экранам определены приказом ФСТЭК России от 9 февраля 2016 г. №9 (зарегистрирован Минюстом России 25 марта 2016 г., регистрационный № 41564 для служебного пользования). Требования к межсетевым экранам выпущены на замену Руководящему документу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 (РД МЭ), утвержденному решением председателя Государственной технической комиссии при Президенте Российской Федерации от 25 июля 1997 г.</w:t>
      </w:r>
    </w:p>
    <w:p w14:paraId="62369D12"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 целях разъяснения позиции ФСТЭК России в связи с утверждением Требований к межсетевым экранам было выпущено Информационное сообщение по вопросам разработки, производства, поставки и применения межсетевых экранов, сертифицированных ФСТЭК России по требованиям безопасности информации от 24 марта 2017 г. №240/24/1382.</w:t>
      </w:r>
    </w:p>
    <w:p w14:paraId="531F3BB5"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Допускается применение межсетевых экранов, сертифицированных на соответствие РД МЭ (при условии наличия действующих сертификатов соответствия требованиям по безопасности информации) в информационных (автоматизированных) системах, созданных до вступления в силу соответствующих изменений в Требования о защите информации, утвержденные приказом ФСТЭК России от 11 февраля 2013 г. № 17, Состав и содержание организационных и технических мер по обеспечению безопасности персональных данных, утвержденные приказом ФСТЭК России от 18 февраля 2013 г. № 21.</w:t>
      </w:r>
    </w:p>
    <w:p w14:paraId="704271CE"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lastRenderedPageBreak/>
        <w:t>Согласно Требований 2016 года устанавливается 5 типов межсетевых экранов:</w:t>
      </w:r>
    </w:p>
    <w:p w14:paraId="4014F0F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Типа А - уровня сети;</w:t>
      </w:r>
    </w:p>
    <w:p w14:paraId="7E6DC4D7"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Типа Б – уровня логических границ сети;</w:t>
      </w:r>
    </w:p>
    <w:p w14:paraId="54256F61"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Типа В – уровня узла;</w:t>
      </w:r>
    </w:p>
    <w:p w14:paraId="3B2EBF12"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Типа Г – уровня веб-сервера;</w:t>
      </w:r>
    </w:p>
    <w:p w14:paraId="0B64DF6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Типа Д – уровня промышленной сети (АСУ ТП).</w:t>
      </w:r>
    </w:p>
    <w:p w14:paraId="0A980254" w14:textId="77777777" w:rsidR="00F96CD2" w:rsidRPr="004C3BCA" w:rsidRDefault="00F96CD2" w:rsidP="00441B54">
      <w:pPr>
        <w:jc w:val="center"/>
        <w:rPr>
          <w:rFonts w:ascii="Times New Roman" w:hAnsi="Times New Roman" w:cs="Times New Roman"/>
          <w:b/>
          <w:bCs/>
          <w:sz w:val="24"/>
          <w:szCs w:val="24"/>
        </w:rPr>
      </w:pPr>
      <w:r w:rsidRPr="004C3BCA">
        <w:rPr>
          <w:rFonts w:ascii="Times New Roman" w:hAnsi="Times New Roman" w:cs="Times New Roman"/>
          <w:b/>
          <w:bCs/>
          <w:sz w:val="24"/>
          <w:szCs w:val="24"/>
        </w:rPr>
        <w:t>Типы межсетевых экранов</w:t>
      </w:r>
    </w:p>
    <w:p w14:paraId="3AD8924B"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«А» – межсетевой экран, применяемый на физической границе (периметре) информационной системы или между физическими границами сегментов информационной системы. Межсетевые экраны типа «А» могут иметь только программно-техническое исполнение;</w:t>
      </w:r>
    </w:p>
    <w:p w14:paraId="217122B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«Б» – межсетевой экран, применяемый на логической границе (периметре) информационной системы или между логическими границами сегментов информационной системы. Межсетевые экраны типа «Б» могут иметь программное или программно-техническое исполнение;</w:t>
      </w:r>
    </w:p>
    <w:p w14:paraId="0C4E57D3"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 – межсетевой экран, применяемый на узле (хосте) информационной системы. Межсетевые экраны типа «В» могут иметь только программное исполнение и устанавливаются на мобильных или стационарных технических средствах конкретного узла информационной системы;</w:t>
      </w:r>
    </w:p>
    <w:p w14:paraId="348BDEBE"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«Г» – межсетевой экран, применяемый на сервере, обслуживающем сайты, веб-службы и веб-приложения, или на физической границе сегмента таких серверов (сервера). Межсетевые экраны типа «Г» могут иметь программное или программно-техническое исполнение и должны обеспечивать контроль и фильтрацию информационных потоков по протоколу передачи гипертекста, проходящих к веб-серверу и от веб-сервера;</w:t>
      </w:r>
    </w:p>
    <w:p w14:paraId="74ECF57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«Д» – межсетевой экран, применяемый в автоматизированной системе управления технологическими или производственными процессами. Межсетевые экраны типа «Д» могут иметь программное или программно-техническое исполнение и должны обеспечивать контроль и фильтрацию промышленных протоколов передачи данных.</w:t>
      </w:r>
    </w:p>
    <w:p w14:paraId="4192ADC7" w14:textId="77777777" w:rsidR="00F96CD2" w:rsidRPr="004C3BCA" w:rsidRDefault="00F96CD2" w:rsidP="00441B54">
      <w:pPr>
        <w:spacing w:after="0" w:line="360" w:lineRule="auto"/>
        <w:jc w:val="center"/>
        <w:rPr>
          <w:rFonts w:ascii="Times New Roman" w:eastAsia="Times New Roman" w:hAnsi="Times New Roman" w:cs="Times New Roman"/>
          <w:b/>
          <w:bCs/>
          <w:color w:val="000000" w:themeColor="text1"/>
          <w:sz w:val="24"/>
          <w:szCs w:val="24"/>
          <w:lang w:eastAsia="ru-RU"/>
        </w:rPr>
      </w:pPr>
      <w:bookmarkStart w:id="0" w:name="_Hlk88779977"/>
      <w:r w:rsidRPr="004C3BCA">
        <w:rPr>
          <w:rFonts w:ascii="Times New Roman" w:eastAsia="Times New Roman" w:hAnsi="Times New Roman" w:cs="Times New Roman"/>
          <w:b/>
          <w:bCs/>
          <w:color w:val="000000" w:themeColor="text1"/>
          <w:sz w:val="24"/>
          <w:szCs w:val="24"/>
          <w:lang w:eastAsia="ru-RU"/>
        </w:rPr>
        <w:t>Межсетевые экраны типа «А»</w:t>
      </w:r>
    </w:p>
    <w:bookmarkEnd w:id="0"/>
    <w:p w14:paraId="3009330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Согласно Профилям МЭ должен противодействовать следующим угрозам безопасности информации:</w:t>
      </w:r>
    </w:p>
    <w:p w14:paraId="6BF6F665"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Несанкционированный доступ к информации, содержащейся в информационной системе;</w:t>
      </w:r>
    </w:p>
    <w:p w14:paraId="7C5767A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Отказ в обслуживании информационной системы и (или) ее отдельных компонентов;</w:t>
      </w:r>
    </w:p>
    <w:p w14:paraId="402FEE99"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lastRenderedPageBreak/>
        <w:t>• Несанкционированная передача информации из информационной системы в информационно-телекоммуникационные сети или иные информационные системы;</w:t>
      </w:r>
    </w:p>
    <w:p w14:paraId="09E12C57"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Несанкционированное воздействие на МЭ, целью которого является нарушение его функционирования, включая преодоление или обход его функций безопасности;</w:t>
      </w:r>
    </w:p>
    <w:p w14:paraId="1E6EC765"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Несанкционированное получение сведений о сети информационной системы (автоматизированной системы управления), а также об ее узлах.</w:t>
      </w:r>
    </w:p>
    <w:p w14:paraId="3F9C607B"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Должны быть реализованы следующие функции безопасности:</w:t>
      </w:r>
    </w:p>
    <w:tbl>
      <w:tblPr>
        <w:tblW w:w="907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34"/>
        <w:gridCol w:w="1375"/>
        <w:gridCol w:w="1021"/>
        <w:gridCol w:w="1146"/>
      </w:tblGrid>
      <w:tr w:rsidR="006A5E74" w:rsidRPr="004C3BCA" w14:paraId="1511B62B"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vAlign w:val="center"/>
            <w:hideMark/>
          </w:tcPr>
          <w:p w14:paraId="1C518B53" w14:textId="77777777" w:rsidR="00F96CD2" w:rsidRPr="00E35FC6" w:rsidRDefault="00F96CD2" w:rsidP="00F96CD2">
            <w:pPr>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35FC6">
              <w:rPr>
                <w:rFonts w:ascii="Times New Roman" w:eastAsia="Times New Roman" w:hAnsi="Times New Roman" w:cs="Times New Roman"/>
                <w:b/>
                <w:bCs/>
                <w:color w:val="000000" w:themeColor="text1"/>
                <w:sz w:val="24"/>
                <w:szCs w:val="24"/>
                <w:lang w:eastAsia="ru-RU"/>
              </w:rPr>
              <w:t>Функция</w:t>
            </w:r>
          </w:p>
        </w:tc>
        <w:tc>
          <w:tcPr>
            <w:tcW w:w="1375" w:type="dxa"/>
            <w:tcBorders>
              <w:top w:val="outset" w:sz="6" w:space="0" w:color="auto"/>
              <w:left w:val="outset" w:sz="6" w:space="0" w:color="auto"/>
              <w:bottom w:val="outset" w:sz="6" w:space="0" w:color="auto"/>
              <w:right w:val="outset" w:sz="6" w:space="0" w:color="auto"/>
            </w:tcBorders>
            <w:vAlign w:val="center"/>
            <w:hideMark/>
          </w:tcPr>
          <w:p w14:paraId="7F5AA4B9" w14:textId="77777777" w:rsidR="00F96CD2" w:rsidRPr="00E35FC6" w:rsidRDefault="00F96CD2" w:rsidP="00E35FC6">
            <w:pPr>
              <w:spacing w:after="0" w:line="360" w:lineRule="auto"/>
              <w:jc w:val="both"/>
              <w:rPr>
                <w:rFonts w:ascii="Times New Roman" w:eastAsia="Times New Roman" w:hAnsi="Times New Roman" w:cs="Times New Roman"/>
                <w:b/>
                <w:bCs/>
                <w:color w:val="000000" w:themeColor="text1"/>
                <w:sz w:val="24"/>
                <w:szCs w:val="24"/>
                <w:lang w:eastAsia="ru-RU"/>
              </w:rPr>
            </w:pPr>
            <w:r w:rsidRPr="00E35FC6">
              <w:rPr>
                <w:rFonts w:ascii="Times New Roman" w:eastAsia="Times New Roman" w:hAnsi="Times New Roman" w:cs="Times New Roman"/>
                <w:b/>
                <w:bCs/>
                <w:color w:val="000000" w:themeColor="text1"/>
                <w:sz w:val="24"/>
                <w:szCs w:val="24"/>
                <w:lang w:eastAsia="ru-RU"/>
              </w:rPr>
              <w:t>Класс 6</w:t>
            </w:r>
          </w:p>
        </w:tc>
        <w:tc>
          <w:tcPr>
            <w:tcW w:w="1021" w:type="dxa"/>
            <w:tcBorders>
              <w:top w:val="outset" w:sz="6" w:space="0" w:color="auto"/>
              <w:left w:val="outset" w:sz="6" w:space="0" w:color="auto"/>
              <w:bottom w:val="outset" w:sz="6" w:space="0" w:color="auto"/>
              <w:right w:val="outset" w:sz="6" w:space="0" w:color="auto"/>
            </w:tcBorders>
            <w:vAlign w:val="center"/>
            <w:hideMark/>
          </w:tcPr>
          <w:p w14:paraId="536E488A" w14:textId="77777777" w:rsidR="00F96CD2" w:rsidRPr="00E35FC6" w:rsidRDefault="00F96CD2" w:rsidP="00E35FC6">
            <w:pPr>
              <w:spacing w:after="0" w:line="360" w:lineRule="auto"/>
              <w:jc w:val="both"/>
              <w:rPr>
                <w:rFonts w:ascii="Times New Roman" w:eastAsia="Times New Roman" w:hAnsi="Times New Roman" w:cs="Times New Roman"/>
                <w:b/>
                <w:bCs/>
                <w:color w:val="000000" w:themeColor="text1"/>
                <w:sz w:val="24"/>
                <w:szCs w:val="24"/>
                <w:lang w:eastAsia="ru-RU"/>
              </w:rPr>
            </w:pPr>
            <w:r w:rsidRPr="00E35FC6">
              <w:rPr>
                <w:rFonts w:ascii="Times New Roman" w:eastAsia="Times New Roman" w:hAnsi="Times New Roman" w:cs="Times New Roman"/>
                <w:b/>
                <w:bCs/>
                <w:color w:val="000000" w:themeColor="text1"/>
                <w:sz w:val="24"/>
                <w:szCs w:val="24"/>
                <w:lang w:eastAsia="ru-RU"/>
              </w:rPr>
              <w:t>Класс 5</w:t>
            </w:r>
          </w:p>
        </w:tc>
        <w:tc>
          <w:tcPr>
            <w:tcW w:w="1146" w:type="dxa"/>
            <w:tcBorders>
              <w:top w:val="outset" w:sz="6" w:space="0" w:color="auto"/>
              <w:left w:val="outset" w:sz="6" w:space="0" w:color="auto"/>
              <w:bottom w:val="outset" w:sz="6" w:space="0" w:color="auto"/>
              <w:right w:val="outset" w:sz="6" w:space="0" w:color="auto"/>
            </w:tcBorders>
            <w:vAlign w:val="center"/>
            <w:hideMark/>
          </w:tcPr>
          <w:p w14:paraId="48E1AF5F" w14:textId="77777777" w:rsidR="00F96CD2" w:rsidRPr="00E35FC6" w:rsidRDefault="00F96CD2" w:rsidP="00E35FC6">
            <w:pPr>
              <w:spacing w:after="0" w:line="360" w:lineRule="auto"/>
              <w:jc w:val="both"/>
              <w:rPr>
                <w:rFonts w:ascii="Times New Roman" w:eastAsia="Times New Roman" w:hAnsi="Times New Roman" w:cs="Times New Roman"/>
                <w:b/>
                <w:bCs/>
                <w:color w:val="000000" w:themeColor="text1"/>
                <w:sz w:val="24"/>
                <w:szCs w:val="24"/>
                <w:lang w:eastAsia="ru-RU"/>
              </w:rPr>
            </w:pPr>
            <w:r w:rsidRPr="00E35FC6">
              <w:rPr>
                <w:rFonts w:ascii="Times New Roman" w:eastAsia="Times New Roman" w:hAnsi="Times New Roman" w:cs="Times New Roman"/>
                <w:b/>
                <w:bCs/>
                <w:color w:val="000000" w:themeColor="text1"/>
                <w:sz w:val="24"/>
                <w:szCs w:val="24"/>
                <w:lang w:eastAsia="ru-RU"/>
              </w:rPr>
              <w:t>Класс 4</w:t>
            </w:r>
          </w:p>
        </w:tc>
      </w:tr>
      <w:tr w:rsidR="006A5E74" w:rsidRPr="004C3BCA" w14:paraId="288E8654"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63863D40"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контроль и фильтрация</w:t>
            </w:r>
          </w:p>
        </w:tc>
        <w:tc>
          <w:tcPr>
            <w:tcW w:w="1375" w:type="dxa"/>
            <w:tcBorders>
              <w:top w:val="outset" w:sz="6" w:space="0" w:color="auto"/>
              <w:left w:val="outset" w:sz="6" w:space="0" w:color="auto"/>
              <w:bottom w:val="outset" w:sz="6" w:space="0" w:color="auto"/>
              <w:right w:val="outset" w:sz="6" w:space="0" w:color="auto"/>
            </w:tcBorders>
            <w:vAlign w:val="center"/>
            <w:hideMark/>
          </w:tcPr>
          <w:p w14:paraId="2FE8B1D8"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21" w:type="dxa"/>
            <w:tcBorders>
              <w:top w:val="outset" w:sz="6" w:space="0" w:color="auto"/>
              <w:left w:val="outset" w:sz="6" w:space="0" w:color="auto"/>
              <w:bottom w:val="outset" w:sz="6" w:space="0" w:color="auto"/>
              <w:right w:val="outset" w:sz="6" w:space="0" w:color="auto"/>
            </w:tcBorders>
            <w:vAlign w:val="center"/>
            <w:hideMark/>
          </w:tcPr>
          <w:p w14:paraId="0CFB6D09"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46" w:type="dxa"/>
            <w:tcBorders>
              <w:top w:val="outset" w:sz="6" w:space="0" w:color="auto"/>
              <w:left w:val="outset" w:sz="6" w:space="0" w:color="auto"/>
              <w:bottom w:val="outset" w:sz="6" w:space="0" w:color="auto"/>
              <w:right w:val="outset" w:sz="6" w:space="0" w:color="auto"/>
            </w:tcBorders>
            <w:vAlign w:val="center"/>
            <w:hideMark/>
          </w:tcPr>
          <w:p w14:paraId="2492A346"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45A50CB1"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7EC40C71"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идентификация и аутентификация</w:t>
            </w:r>
          </w:p>
        </w:tc>
        <w:tc>
          <w:tcPr>
            <w:tcW w:w="1375" w:type="dxa"/>
            <w:tcBorders>
              <w:top w:val="outset" w:sz="6" w:space="0" w:color="auto"/>
              <w:left w:val="outset" w:sz="6" w:space="0" w:color="auto"/>
              <w:bottom w:val="outset" w:sz="6" w:space="0" w:color="auto"/>
              <w:right w:val="outset" w:sz="6" w:space="0" w:color="auto"/>
            </w:tcBorders>
            <w:vAlign w:val="center"/>
            <w:hideMark/>
          </w:tcPr>
          <w:p w14:paraId="421E59A4"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21" w:type="dxa"/>
            <w:tcBorders>
              <w:top w:val="outset" w:sz="6" w:space="0" w:color="auto"/>
              <w:left w:val="outset" w:sz="6" w:space="0" w:color="auto"/>
              <w:bottom w:val="outset" w:sz="6" w:space="0" w:color="auto"/>
              <w:right w:val="outset" w:sz="6" w:space="0" w:color="auto"/>
            </w:tcBorders>
            <w:vAlign w:val="center"/>
            <w:hideMark/>
          </w:tcPr>
          <w:p w14:paraId="2161B588"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46" w:type="dxa"/>
            <w:tcBorders>
              <w:top w:val="outset" w:sz="6" w:space="0" w:color="auto"/>
              <w:left w:val="outset" w:sz="6" w:space="0" w:color="auto"/>
              <w:bottom w:val="outset" w:sz="6" w:space="0" w:color="auto"/>
              <w:right w:val="outset" w:sz="6" w:space="0" w:color="auto"/>
            </w:tcBorders>
            <w:vAlign w:val="center"/>
            <w:hideMark/>
          </w:tcPr>
          <w:p w14:paraId="3C7DEACA"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2BEBF669"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67E4BCD0"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регистрация событий безопасности (аудит)</w:t>
            </w:r>
          </w:p>
        </w:tc>
        <w:tc>
          <w:tcPr>
            <w:tcW w:w="1375" w:type="dxa"/>
            <w:tcBorders>
              <w:top w:val="outset" w:sz="6" w:space="0" w:color="auto"/>
              <w:left w:val="outset" w:sz="6" w:space="0" w:color="auto"/>
              <w:bottom w:val="outset" w:sz="6" w:space="0" w:color="auto"/>
              <w:right w:val="outset" w:sz="6" w:space="0" w:color="auto"/>
            </w:tcBorders>
            <w:vAlign w:val="center"/>
            <w:hideMark/>
          </w:tcPr>
          <w:p w14:paraId="4D2C6196"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21" w:type="dxa"/>
            <w:tcBorders>
              <w:top w:val="outset" w:sz="6" w:space="0" w:color="auto"/>
              <w:left w:val="outset" w:sz="6" w:space="0" w:color="auto"/>
              <w:bottom w:val="outset" w:sz="6" w:space="0" w:color="auto"/>
              <w:right w:val="outset" w:sz="6" w:space="0" w:color="auto"/>
            </w:tcBorders>
            <w:vAlign w:val="center"/>
            <w:hideMark/>
          </w:tcPr>
          <w:p w14:paraId="3AA89228"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46" w:type="dxa"/>
            <w:tcBorders>
              <w:top w:val="outset" w:sz="6" w:space="0" w:color="auto"/>
              <w:left w:val="outset" w:sz="6" w:space="0" w:color="auto"/>
              <w:bottom w:val="outset" w:sz="6" w:space="0" w:color="auto"/>
              <w:right w:val="outset" w:sz="6" w:space="0" w:color="auto"/>
            </w:tcBorders>
            <w:vAlign w:val="center"/>
            <w:hideMark/>
          </w:tcPr>
          <w:p w14:paraId="6FFBDA20"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2FCCA27B"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1658EC7E"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обеспечение бесперебойного функционирования и восстановление</w:t>
            </w:r>
          </w:p>
        </w:tc>
        <w:tc>
          <w:tcPr>
            <w:tcW w:w="1375" w:type="dxa"/>
            <w:tcBorders>
              <w:top w:val="outset" w:sz="6" w:space="0" w:color="auto"/>
              <w:left w:val="outset" w:sz="6" w:space="0" w:color="auto"/>
              <w:bottom w:val="outset" w:sz="6" w:space="0" w:color="auto"/>
              <w:right w:val="outset" w:sz="6" w:space="0" w:color="auto"/>
            </w:tcBorders>
            <w:vAlign w:val="center"/>
            <w:hideMark/>
          </w:tcPr>
          <w:p w14:paraId="6C756926"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21" w:type="dxa"/>
            <w:tcBorders>
              <w:top w:val="outset" w:sz="6" w:space="0" w:color="auto"/>
              <w:left w:val="outset" w:sz="6" w:space="0" w:color="auto"/>
              <w:bottom w:val="outset" w:sz="6" w:space="0" w:color="auto"/>
              <w:right w:val="outset" w:sz="6" w:space="0" w:color="auto"/>
            </w:tcBorders>
            <w:vAlign w:val="center"/>
            <w:hideMark/>
          </w:tcPr>
          <w:p w14:paraId="6F4FCCAA"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46" w:type="dxa"/>
            <w:tcBorders>
              <w:top w:val="outset" w:sz="6" w:space="0" w:color="auto"/>
              <w:left w:val="outset" w:sz="6" w:space="0" w:color="auto"/>
              <w:bottom w:val="outset" w:sz="6" w:space="0" w:color="auto"/>
              <w:right w:val="outset" w:sz="6" w:space="0" w:color="auto"/>
            </w:tcBorders>
            <w:vAlign w:val="center"/>
            <w:hideMark/>
          </w:tcPr>
          <w:p w14:paraId="636B8B52"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3EDE3A3E"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58820C6B"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тестирование и контроль целостности</w:t>
            </w:r>
          </w:p>
        </w:tc>
        <w:tc>
          <w:tcPr>
            <w:tcW w:w="1375" w:type="dxa"/>
            <w:tcBorders>
              <w:top w:val="outset" w:sz="6" w:space="0" w:color="auto"/>
              <w:left w:val="outset" w:sz="6" w:space="0" w:color="auto"/>
              <w:bottom w:val="outset" w:sz="6" w:space="0" w:color="auto"/>
              <w:right w:val="outset" w:sz="6" w:space="0" w:color="auto"/>
            </w:tcBorders>
            <w:vAlign w:val="center"/>
            <w:hideMark/>
          </w:tcPr>
          <w:p w14:paraId="10234682"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p>
        </w:tc>
        <w:tc>
          <w:tcPr>
            <w:tcW w:w="1021" w:type="dxa"/>
            <w:tcBorders>
              <w:top w:val="outset" w:sz="6" w:space="0" w:color="auto"/>
              <w:left w:val="outset" w:sz="6" w:space="0" w:color="auto"/>
              <w:bottom w:val="outset" w:sz="6" w:space="0" w:color="auto"/>
              <w:right w:val="outset" w:sz="6" w:space="0" w:color="auto"/>
            </w:tcBorders>
            <w:vAlign w:val="center"/>
            <w:hideMark/>
          </w:tcPr>
          <w:p w14:paraId="34549057"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46" w:type="dxa"/>
            <w:tcBorders>
              <w:top w:val="outset" w:sz="6" w:space="0" w:color="auto"/>
              <w:left w:val="outset" w:sz="6" w:space="0" w:color="auto"/>
              <w:bottom w:val="outset" w:sz="6" w:space="0" w:color="auto"/>
              <w:right w:val="outset" w:sz="6" w:space="0" w:color="auto"/>
            </w:tcBorders>
            <w:vAlign w:val="center"/>
            <w:hideMark/>
          </w:tcPr>
          <w:p w14:paraId="2B322C67"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6AB1D396"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6E6D39A8"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преобразование сетевых адресов</w:t>
            </w:r>
          </w:p>
        </w:tc>
        <w:tc>
          <w:tcPr>
            <w:tcW w:w="1375" w:type="dxa"/>
            <w:tcBorders>
              <w:top w:val="outset" w:sz="6" w:space="0" w:color="auto"/>
              <w:left w:val="outset" w:sz="6" w:space="0" w:color="auto"/>
              <w:bottom w:val="outset" w:sz="6" w:space="0" w:color="auto"/>
              <w:right w:val="outset" w:sz="6" w:space="0" w:color="auto"/>
            </w:tcBorders>
            <w:vAlign w:val="center"/>
            <w:hideMark/>
          </w:tcPr>
          <w:p w14:paraId="6F49D9C4"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p>
        </w:tc>
        <w:tc>
          <w:tcPr>
            <w:tcW w:w="1021" w:type="dxa"/>
            <w:tcBorders>
              <w:top w:val="outset" w:sz="6" w:space="0" w:color="auto"/>
              <w:left w:val="outset" w:sz="6" w:space="0" w:color="auto"/>
              <w:bottom w:val="outset" w:sz="6" w:space="0" w:color="auto"/>
              <w:right w:val="outset" w:sz="6" w:space="0" w:color="auto"/>
            </w:tcBorders>
            <w:vAlign w:val="center"/>
            <w:hideMark/>
          </w:tcPr>
          <w:p w14:paraId="7F34183B"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0C927C28"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45D999E9"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430EFF27"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маскирование</w:t>
            </w:r>
          </w:p>
        </w:tc>
        <w:tc>
          <w:tcPr>
            <w:tcW w:w="1375" w:type="dxa"/>
            <w:tcBorders>
              <w:top w:val="outset" w:sz="6" w:space="0" w:color="auto"/>
              <w:left w:val="outset" w:sz="6" w:space="0" w:color="auto"/>
              <w:bottom w:val="outset" w:sz="6" w:space="0" w:color="auto"/>
              <w:right w:val="outset" w:sz="6" w:space="0" w:color="auto"/>
            </w:tcBorders>
            <w:vAlign w:val="center"/>
            <w:hideMark/>
          </w:tcPr>
          <w:p w14:paraId="315F56F5"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p>
        </w:tc>
        <w:tc>
          <w:tcPr>
            <w:tcW w:w="1021" w:type="dxa"/>
            <w:tcBorders>
              <w:top w:val="outset" w:sz="6" w:space="0" w:color="auto"/>
              <w:left w:val="outset" w:sz="6" w:space="0" w:color="auto"/>
              <w:bottom w:val="outset" w:sz="6" w:space="0" w:color="auto"/>
              <w:right w:val="outset" w:sz="6" w:space="0" w:color="auto"/>
            </w:tcBorders>
            <w:vAlign w:val="center"/>
            <w:hideMark/>
          </w:tcPr>
          <w:p w14:paraId="3197BC0A"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2515869A"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2FDA416D"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47F262ED"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proofErr w:type="spellStart"/>
            <w:r w:rsidRPr="004C3BCA">
              <w:rPr>
                <w:rFonts w:ascii="Times New Roman" w:eastAsia="Times New Roman" w:hAnsi="Times New Roman" w:cs="Times New Roman"/>
                <w:color w:val="000000" w:themeColor="text1"/>
                <w:sz w:val="24"/>
                <w:szCs w:val="24"/>
                <w:lang w:eastAsia="ru-RU"/>
              </w:rPr>
              <w:t>приоритизация</w:t>
            </w:r>
            <w:proofErr w:type="spellEnd"/>
            <w:r w:rsidRPr="004C3BCA">
              <w:rPr>
                <w:rFonts w:ascii="Times New Roman" w:eastAsia="Times New Roman" w:hAnsi="Times New Roman" w:cs="Times New Roman"/>
                <w:color w:val="000000" w:themeColor="text1"/>
                <w:sz w:val="24"/>
                <w:szCs w:val="24"/>
                <w:lang w:eastAsia="ru-RU"/>
              </w:rPr>
              <w:t xml:space="preserve"> информационных потоков</w:t>
            </w:r>
          </w:p>
        </w:tc>
        <w:tc>
          <w:tcPr>
            <w:tcW w:w="1375" w:type="dxa"/>
            <w:tcBorders>
              <w:top w:val="outset" w:sz="6" w:space="0" w:color="auto"/>
              <w:left w:val="outset" w:sz="6" w:space="0" w:color="auto"/>
              <w:bottom w:val="outset" w:sz="6" w:space="0" w:color="auto"/>
              <w:right w:val="outset" w:sz="6" w:space="0" w:color="auto"/>
            </w:tcBorders>
            <w:vAlign w:val="center"/>
            <w:hideMark/>
          </w:tcPr>
          <w:p w14:paraId="38C9EB6D"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p>
        </w:tc>
        <w:tc>
          <w:tcPr>
            <w:tcW w:w="1021" w:type="dxa"/>
            <w:tcBorders>
              <w:top w:val="outset" w:sz="6" w:space="0" w:color="auto"/>
              <w:left w:val="outset" w:sz="6" w:space="0" w:color="auto"/>
              <w:bottom w:val="outset" w:sz="6" w:space="0" w:color="auto"/>
              <w:right w:val="outset" w:sz="6" w:space="0" w:color="auto"/>
            </w:tcBorders>
            <w:vAlign w:val="center"/>
            <w:hideMark/>
          </w:tcPr>
          <w:p w14:paraId="35597975"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44955492"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6C1E09DD"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630CCB03"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управление (администрирование)</w:t>
            </w:r>
          </w:p>
        </w:tc>
        <w:tc>
          <w:tcPr>
            <w:tcW w:w="1375" w:type="dxa"/>
            <w:tcBorders>
              <w:top w:val="outset" w:sz="6" w:space="0" w:color="auto"/>
              <w:left w:val="outset" w:sz="6" w:space="0" w:color="auto"/>
              <w:bottom w:val="outset" w:sz="6" w:space="0" w:color="auto"/>
              <w:right w:val="outset" w:sz="6" w:space="0" w:color="auto"/>
            </w:tcBorders>
            <w:vAlign w:val="center"/>
            <w:hideMark/>
          </w:tcPr>
          <w:p w14:paraId="7CD518D0"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21" w:type="dxa"/>
            <w:tcBorders>
              <w:top w:val="outset" w:sz="6" w:space="0" w:color="auto"/>
              <w:left w:val="outset" w:sz="6" w:space="0" w:color="auto"/>
              <w:bottom w:val="outset" w:sz="6" w:space="0" w:color="auto"/>
              <w:right w:val="outset" w:sz="6" w:space="0" w:color="auto"/>
            </w:tcBorders>
            <w:vAlign w:val="center"/>
            <w:hideMark/>
          </w:tcPr>
          <w:p w14:paraId="1625E4E4"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46" w:type="dxa"/>
            <w:tcBorders>
              <w:top w:val="outset" w:sz="6" w:space="0" w:color="auto"/>
              <w:left w:val="outset" w:sz="6" w:space="0" w:color="auto"/>
              <w:bottom w:val="outset" w:sz="6" w:space="0" w:color="auto"/>
              <w:right w:val="outset" w:sz="6" w:space="0" w:color="auto"/>
            </w:tcBorders>
            <w:vAlign w:val="center"/>
            <w:hideMark/>
          </w:tcPr>
          <w:p w14:paraId="46CAC616"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01B64AD9" w14:textId="77777777" w:rsidTr="00E35FC6">
        <w:trPr>
          <w:tblCellSpacing w:w="0" w:type="dxa"/>
          <w:jc w:val="center"/>
        </w:trPr>
        <w:tc>
          <w:tcPr>
            <w:tcW w:w="5534" w:type="dxa"/>
            <w:tcBorders>
              <w:top w:val="outset" w:sz="6" w:space="0" w:color="auto"/>
              <w:left w:val="outset" w:sz="6" w:space="0" w:color="auto"/>
              <w:bottom w:val="outset" w:sz="6" w:space="0" w:color="auto"/>
              <w:right w:val="outset" w:sz="6" w:space="0" w:color="auto"/>
            </w:tcBorders>
            <w:hideMark/>
          </w:tcPr>
          <w:p w14:paraId="576D5540" w14:textId="77777777" w:rsidR="00F96CD2" w:rsidRPr="004C3BCA" w:rsidRDefault="00F96CD2" w:rsidP="00E35FC6">
            <w:pPr>
              <w:spacing w:after="0" w:line="360" w:lineRule="auto"/>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взаимодействие с другими средствами защиты информации</w:t>
            </w:r>
          </w:p>
        </w:tc>
        <w:tc>
          <w:tcPr>
            <w:tcW w:w="1375" w:type="dxa"/>
            <w:tcBorders>
              <w:top w:val="outset" w:sz="6" w:space="0" w:color="auto"/>
              <w:left w:val="outset" w:sz="6" w:space="0" w:color="auto"/>
              <w:bottom w:val="outset" w:sz="6" w:space="0" w:color="auto"/>
              <w:right w:val="outset" w:sz="6" w:space="0" w:color="auto"/>
            </w:tcBorders>
            <w:vAlign w:val="center"/>
            <w:hideMark/>
          </w:tcPr>
          <w:p w14:paraId="186C5CBB"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p>
        </w:tc>
        <w:tc>
          <w:tcPr>
            <w:tcW w:w="1021" w:type="dxa"/>
            <w:tcBorders>
              <w:top w:val="outset" w:sz="6" w:space="0" w:color="auto"/>
              <w:left w:val="outset" w:sz="6" w:space="0" w:color="auto"/>
              <w:bottom w:val="outset" w:sz="6" w:space="0" w:color="auto"/>
              <w:right w:val="outset" w:sz="6" w:space="0" w:color="auto"/>
            </w:tcBorders>
            <w:vAlign w:val="center"/>
            <w:hideMark/>
          </w:tcPr>
          <w:p w14:paraId="102E3BAB"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p>
        </w:tc>
        <w:tc>
          <w:tcPr>
            <w:tcW w:w="1146" w:type="dxa"/>
            <w:tcBorders>
              <w:top w:val="outset" w:sz="6" w:space="0" w:color="auto"/>
              <w:left w:val="outset" w:sz="6" w:space="0" w:color="auto"/>
              <w:bottom w:val="outset" w:sz="6" w:space="0" w:color="auto"/>
              <w:right w:val="outset" w:sz="6" w:space="0" w:color="auto"/>
            </w:tcBorders>
            <w:vAlign w:val="center"/>
            <w:hideMark/>
          </w:tcPr>
          <w:p w14:paraId="58B3B868" w14:textId="77777777" w:rsidR="00F96CD2" w:rsidRPr="004C3BCA" w:rsidRDefault="00F96CD2" w:rsidP="00E35FC6">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bl>
    <w:p w14:paraId="5147F50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 среде должны быть реализованы следующие функции безопасности среды:</w:t>
      </w:r>
    </w:p>
    <w:p w14:paraId="508F696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исключение каналов связи в обход правил фильтрации;</w:t>
      </w:r>
    </w:p>
    <w:p w14:paraId="28CC65A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канала;</w:t>
      </w:r>
    </w:p>
    <w:p w14:paraId="4465409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маршрута;</w:t>
      </w:r>
    </w:p>
    <w:p w14:paraId="7B6CABA9"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физическая защита;</w:t>
      </w:r>
    </w:p>
    <w:p w14:paraId="1302706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безопасного функционирования;</w:t>
      </w:r>
    </w:p>
    <w:p w14:paraId="5F9FCD27"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взаимодействия с сертифицированными средствами защиты информации.</w:t>
      </w:r>
    </w:p>
    <w:p w14:paraId="3BC3BE7D" w14:textId="77777777" w:rsidR="00F96CD2" w:rsidRPr="004C3BCA" w:rsidRDefault="00F96CD2" w:rsidP="00E657C9">
      <w:pPr>
        <w:spacing w:after="0" w:line="360" w:lineRule="auto"/>
        <w:jc w:val="center"/>
        <w:rPr>
          <w:rFonts w:ascii="Times New Roman" w:eastAsia="Times New Roman" w:hAnsi="Times New Roman" w:cs="Times New Roman"/>
          <w:b/>
          <w:bCs/>
          <w:color w:val="000000" w:themeColor="text1"/>
          <w:sz w:val="24"/>
          <w:szCs w:val="24"/>
          <w:lang w:eastAsia="ru-RU"/>
        </w:rPr>
      </w:pPr>
      <w:r w:rsidRPr="004C3BCA">
        <w:rPr>
          <w:rFonts w:ascii="Times New Roman" w:eastAsia="Times New Roman" w:hAnsi="Times New Roman" w:cs="Times New Roman"/>
          <w:b/>
          <w:bCs/>
          <w:color w:val="000000" w:themeColor="text1"/>
          <w:sz w:val="24"/>
          <w:szCs w:val="24"/>
          <w:lang w:eastAsia="ru-RU"/>
        </w:rPr>
        <w:t>Межсетевые экраны типа «Б»</w:t>
      </w:r>
    </w:p>
    <w:p w14:paraId="6D63B47E"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Согласно Профилям МЭ должен противодействовать следующим угрозам безопасности информации:</w:t>
      </w:r>
    </w:p>
    <w:p w14:paraId="2510405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lastRenderedPageBreak/>
        <w:t>• Несанкционированный доступ к информации, содержащейся в информационной системе;</w:t>
      </w:r>
    </w:p>
    <w:p w14:paraId="7B81C330"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Отказ в обслуживании информационной системы и (или) ее отдельных компонентов;</w:t>
      </w:r>
    </w:p>
    <w:p w14:paraId="3C2A0A5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Несанкционированная передача информации из информационной системы в информационно-телекоммуникационные сети или иные информационные системы;</w:t>
      </w:r>
    </w:p>
    <w:p w14:paraId="33DC6A6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Несанкционированное воздействие на МЭ, целью которого является нарушение его функционирования, включая преодоление или обход его функций безопасности;</w:t>
      </w:r>
    </w:p>
    <w:p w14:paraId="29EBACDE"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Несанкционированное получение сведений о сети информационной системы (автоматизированной системы управления), а также об ее узлах.</w:t>
      </w:r>
    </w:p>
    <w:p w14:paraId="0DAB527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Должны быть реализованы следующие функции безопасности:</w:t>
      </w:r>
    </w:p>
    <w:tbl>
      <w:tblPr>
        <w:tblW w:w="949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5886"/>
        <w:gridCol w:w="1194"/>
        <w:gridCol w:w="1276"/>
        <w:gridCol w:w="1134"/>
      </w:tblGrid>
      <w:tr w:rsidR="006A5E74" w:rsidRPr="004C3BCA" w14:paraId="5F6B373F"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vAlign w:val="center"/>
            <w:hideMark/>
          </w:tcPr>
          <w:p w14:paraId="7FD0E99F" w14:textId="77777777" w:rsidR="00F96CD2" w:rsidRPr="00E657C9" w:rsidRDefault="00F96CD2" w:rsidP="00F96CD2">
            <w:pPr>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657C9">
              <w:rPr>
                <w:rFonts w:ascii="Times New Roman" w:eastAsia="Times New Roman" w:hAnsi="Times New Roman" w:cs="Times New Roman"/>
                <w:b/>
                <w:bCs/>
                <w:color w:val="000000" w:themeColor="text1"/>
                <w:sz w:val="24"/>
                <w:szCs w:val="24"/>
                <w:lang w:eastAsia="ru-RU"/>
              </w:rPr>
              <w:t>Функция</w:t>
            </w:r>
          </w:p>
        </w:tc>
        <w:tc>
          <w:tcPr>
            <w:tcW w:w="1194" w:type="dxa"/>
            <w:tcBorders>
              <w:top w:val="outset" w:sz="6" w:space="0" w:color="auto"/>
              <w:left w:val="outset" w:sz="6" w:space="0" w:color="auto"/>
              <w:bottom w:val="outset" w:sz="6" w:space="0" w:color="auto"/>
              <w:right w:val="outset" w:sz="6" w:space="0" w:color="auto"/>
            </w:tcBorders>
            <w:vAlign w:val="center"/>
            <w:hideMark/>
          </w:tcPr>
          <w:p w14:paraId="0C9F8867" w14:textId="77777777" w:rsidR="00F96CD2" w:rsidRPr="00E657C9" w:rsidRDefault="00F96CD2" w:rsidP="004C3BCA">
            <w:pPr>
              <w:spacing w:after="0" w:line="360" w:lineRule="auto"/>
              <w:ind w:firstLine="24"/>
              <w:jc w:val="both"/>
              <w:rPr>
                <w:rFonts w:ascii="Times New Roman" w:eastAsia="Times New Roman" w:hAnsi="Times New Roman" w:cs="Times New Roman"/>
                <w:b/>
                <w:bCs/>
                <w:color w:val="000000" w:themeColor="text1"/>
                <w:sz w:val="24"/>
                <w:szCs w:val="24"/>
                <w:lang w:eastAsia="ru-RU"/>
              </w:rPr>
            </w:pPr>
            <w:r w:rsidRPr="00E657C9">
              <w:rPr>
                <w:rFonts w:ascii="Times New Roman" w:eastAsia="Times New Roman" w:hAnsi="Times New Roman" w:cs="Times New Roman"/>
                <w:b/>
                <w:bCs/>
                <w:color w:val="000000" w:themeColor="text1"/>
                <w:sz w:val="24"/>
                <w:szCs w:val="24"/>
                <w:lang w:eastAsia="ru-RU"/>
              </w:rPr>
              <w:t>Класс 6</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F409E60" w14:textId="77777777" w:rsidR="00F96CD2" w:rsidRPr="00E657C9" w:rsidRDefault="00F96CD2" w:rsidP="004C3BCA">
            <w:pPr>
              <w:spacing w:after="0" w:line="360" w:lineRule="auto"/>
              <w:ind w:firstLine="24"/>
              <w:jc w:val="both"/>
              <w:rPr>
                <w:rFonts w:ascii="Times New Roman" w:eastAsia="Times New Roman" w:hAnsi="Times New Roman" w:cs="Times New Roman"/>
                <w:b/>
                <w:bCs/>
                <w:color w:val="000000" w:themeColor="text1"/>
                <w:sz w:val="24"/>
                <w:szCs w:val="24"/>
                <w:lang w:eastAsia="ru-RU"/>
              </w:rPr>
            </w:pPr>
            <w:r w:rsidRPr="00E657C9">
              <w:rPr>
                <w:rFonts w:ascii="Times New Roman" w:eastAsia="Times New Roman" w:hAnsi="Times New Roman" w:cs="Times New Roman"/>
                <w:b/>
                <w:bCs/>
                <w:color w:val="000000" w:themeColor="text1"/>
                <w:sz w:val="24"/>
                <w:szCs w:val="24"/>
                <w:lang w:eastAsia="ru-RU"/>
              </w:rPr>
              <w:t>Класс 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D08A33D" w14:textId="77777777" w:rsidR="00F96CD2" w:rsidRPr="00E657C9" w:rsidRDefault="00F96CD2" w:rsidP="004C3BCA">
            <w:pPr>
              <w:spacing w:after="0" w:line="360" w:lineRule="auto"/>
              <w:ind w:firstLine="24"/>
              <w:jc w:val="both"/>
              <w:rPr>
                <w:rFonts w:ascii="Times New Roman" w:eastAsia="Times New Roman" w:hAnsi="Times New Roman" w:cs="Times New Roman"/>
                <w:b/>
                <w:bCs/>
                <w:color w:val="000000" w:themeColor="text1"/>
                <w:sz w:val="24"/>
                <w:szCs w:val="24"/>
                <w:lang w:eastAsia="ru-RU"/>
              </w:rPr>
            </w:pPr>
            <w:r w:rsidRPr="00E657C9">
              <w:rPr>
                <w:rFonts w:ascii="Times New Roman" w:eastAsia="Times New Roman" w:hAnsi="Times New Roman" w:cs="Times New Roman"/>
                <w:b/>
                <w:bCs/>
                <w:color w:val="000000" w:themeColor="text1"/>
                <w:sz w:val="24"/>
                <w:szCs w:val="24"/>
                <w:lang w:eastAsia="ru-RU"/>
              </w:rPr>
              <w:t>Класс 4</w:t>
            </w:r>
          </w:p>
        </w:tc>
      </w:tr>
      <w:tr w:rsidR="006A5E74" w:rsidRPr="004C3BCA" w14:paraId="7083DD32"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2F334ECB"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контроль и фильтрация</w:t>
            </w:r>
          </w:p>
        </w:tc>
        <w:tc>
          <w:tcPr>
            <w:tcW w:w="1194" w:type="dxa"/>
            <w:tcBorders>
              <w:top w:val="outset" w:sz="6" w:space="0" w:color="auto"/>
              <w:left w:val="outset" w:sz="6" w:space="0" w:color="auto"/>
              <w:bottom w:val="outset" w:sz="6" w:space="0" w:color="auto"/>
              <w:right w:val="outset" w:sz="6" w:space="0" w:color="auto"/>
            </w:tcBorders>
            <w:vAlign w:val="center"/>
            <w:hideMark/>
          </w:tcPr>
          <w:p w14:paraId="5E629298"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69EAAB0"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006D0C5"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563BC639"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0DC9B9E2"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идентификация и аутентификация</w:t>
            </w:r>
          </w:p>
        </w:tc>
        <w:tc>
          <w:tcPr>
            <w:tcW w:w="1194" w:type="dxa"/>
            <w:tcBorders>
              <w:top w:val="outset" w:sz="6" w:space="0" w:color="auto"/>
              <w:left w:val="outset" w:sz="6" w:space="0" w:color="auto"/>
              <w:bottom w:val="outset" w:sz="6" w:space="0" w:color="auto"/>
              <w:right w:val="outset" w:sz="6" w:space="0" w:color="auto"/>
            </w:tcBorders>
            <w:vAlign w:val="center"/>
            <w:hideMark/>
          </w:tcPr>
          <w:p w14:paraId="0EECCA2D"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D14E73B"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5F795D5"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1F5F9DCD"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4E305B3D"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регистрация событий безопасности (аудит)</w:t>
            </w:r>
          </w:p>
        </w:tc>
        <w:tc>
          <w:tcPr>
            <w:tcW w:w="1194" w:type="dxa"/>
            <w:tcBorders>
              <w:top w:val="outset" w:sz="6" w:space="0" w:color="auto"/>
              <w:left w:val="outset" w:sz="6" w:space="0" w:color="auto"/>
              <w:bottom w:val="outset" w:sz="6" w:space="0" w:color="auto"/>
              <w:right w:val="outset" w:sz="6" w:space="0" w:color="auto"/>
            </w:tcBorders>
            <w:vAlign w:val="center"/>
            <w:hideMark/>
          </w:tcPr>
          <w:p w14:paraId="30290788"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112B41D"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5948FDB"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6D566A2E"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323581C3"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обеспечение бесперебойного функционирования и восстановление</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9BFE9D6"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627A81F8"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0D8EF06"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3E779CE7"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27345EF9"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тестирование и контроль целостности</w:t>
            </w:r>
          </w:p>
        </w:tc>
        <w:tc>
          <w:tcPr>
            <w:tcW w:w="1194" w:type="dxa"/>
            <w:tcBorders>
              <w:top w:val="outset" w:sz="6" w:space="0" w:color="auto"/>
              <w:left w:val="outset" w:sz="6" w:space="0" w:color="auto"/>
              <w:bottom w:val="outset" w:sz="6" w:space="0" w:color="auto"/>
              <w:right w:val="outset" w:sz="6" w:space="0" w:color="auto"/>
            </w:tcBorders>
            <w:vAlign w:val="center"/>
            <w:hideMark/>
          </w:tcPr>
          <w:p w14:paraId="1F2C3E77"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7F65240F"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6254291"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2D1E033F"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0DCB16CC"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преобразование сетевых адресов</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3365186"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15E24B1D"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5684B50"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58D6CC28"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736F50CA"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маскирование</w:t>
            </w:r>
          </w:p>
        </w:tc>
        <w:tc>
          <w:tcPr>
            <w:tcW w:w="1194" w:type="dxa"/>
            <w:tcBorders>
              <w:top w:val="outset" w:sz="6" w:space="0" w:color="auto"/>
              <w:left w:val="outset" w:sz="6" w:space="0" w:color="auto"/>
              <w:bottom w:val="outset" w:sz="6" w:space="0" w:color="auto"/>
              <w:right w:val="outset" w:sz="6" w:space="0" w:color="auto"/>
            </w:tcBorders>
            <w:vAlign w:val="center"/>
            <w:hideMark/>
          </w:tcPr>
          <w:p w14:paraId="107B4B79"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650B1E9F"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76A2A668"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749BD06C"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4362F56B"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proofErr w:type="spellStart"/>
            <w:r w:rsidRPr="004C3BCA">
              <w:rPr>
                <w:rFonts w:ascii="Times New Roman" w:eastAsia="Times New Roman" w:hAnsi="Times New Roman" w:cs="Times New Roman"/>
                <w:color w:val="000000" w:themeColor="text1"/>
                <w:sz w:val="24"/>
                <w:szCs w:val="24"/>
                <w:lang w:eastAsia="ru-RU"/>
              </w:rPr>
              <w:t>приоритизация</w:t>
            </w:r>
            <w:proofErr w:type="spellEnd"/>
            <w:r w:rsidRPr="004C3BCA">
              <w:rPr>
                <w:rFonts w:ascii="Times New Roman" w:eastAsia="Times New Roman" w:hAnsi="Times New Roman" w:cs="Times New Roman"/>
                <w:color w:val="000000" w:themeColor="text1"/>
                <w:sz w:val="24"/>
                <w:szCs w:val="24"/>
                <w:lang w:eastAsia="ru-RU"/>
              </w:rPr>
              <w:t xml:space="preserve"> информационных потоков</w:t>
            </w:r>
          </w:p>
        </w:tc>
        <w:tc>
          <w:tcPr>
            <w:tcW w:w="1194" w:type="dxa"/>
            <w:tcBorders>
              <w:top w:val="outset" w:sz="6" w:space="0" w:color="auto"/>
              <w:left w:val="outset" w:sz="6" w:space="0" w:color="auto"/>
              <w:bottom w:val="outset" w:sz="6" w:space="0" w:color="auto"/>
              <w:right w:val="outset" w:sz="6" w:space="0" w:color="auto"/>
            </w:tcBorders>
            <w:vAlign w:val="center"/>
            <w:hideMark/>
          </w:tcPr>
          <w:p w14:paraId="466DF05F"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02AB58F0"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027F9C4C"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480877B4"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1897B4A5"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управление (администрирование)</w:t>
            </w:r>
          </w:p>
        </w:tc>
        <w:tc>
          <w:tcPr>
            <w:tcW w:w="1194" w:type="dxa"/>
            <w:tcBorders>
              <w:top w:val="outset" w:sz="6" w:space="0" w:color="auto"/>
              <w:left w:val="outset" w:sz="6" w:space="0" w:color="auto"/>
              <w:bottom w:val="outset" w:sz="6" w:space="0" w:color="auto"/>
              <w:right w:val="outset" w:sz="6" w:space="0" w:color="auto"/>
            </w:tcBorders>
            <w:vAlign w:val="center"/>
            <w:hideMark/>
          </w:tcPr>
          <w:p w14:paraId="0EF9E20E"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361EAD6"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E7ACC9C"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12E09672" w14:textId="77777777" w:rsidTr="00E35FC6">
        <w:trPr>
          <w:tblCellSpacing w:w="0" w:type="dxa"/>
          <w:jc w:val="center"/>
        </w:trPr>
        <w:tc>
          <w:tcPr>
            <w:tcW w:w="5886" w:type="dxa"/>
            <w:tcBorders>
              <w:top w:val="outset" w:sz="6" w:space="0" w:color="auto"/>
              <w:left w:val="outset" w:sz="6" w:space="0" w:color="auto"/>
              <w:bottom w:val="outset" w:sz="6" w:space="0" w:color="auto"/>
              <w:right w:val="outset" w:sz="6" w:space="0" w:color="auto"/>
            </w:tcBorders>
            <w:hideMark/>
          </w:tcPr>
          <w:p w14:paraId="07E51820"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взаимодействие с другими средствами защиты информации</w:t>
            </w:r>
          </w:p>
        </w:tc>
        <w:tc>
          <w:tcPr>
            <w:tcW w:w="1194" w:type="dxa"/>
            <w:tcBorders>
              <w:top w:val="outset" w:sz="6" w:space="0" w:color="auto"/>
              <w:left w:val="outset" w:sz="6" w:space="0" w:color="auto"/>
              <w:bottom w:val="outset" w:sz="6" w:space="0" w:color="auto"/>
              <w:right w:val="outset" w:sz="6" w:space="0" w:color="auto"/>
            </w:tcBorders>
            <w:vAlign w:val="center"/>
            <w:hideMark/>
          </w:tcPr>
          <w:p w14:paraId="7ADB2E08"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4581E1C4"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2BEF598" w14:textId="77777777" w:rsidR="00F96CD2" w:rsidRPr="004C3BCA" w:rsidRDefault="00F96CD2" w:rsidP="003A62CD">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bl>
    <w:p w14:paraId="6F67C099"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 среде должны быть реализованы следующие функции безопасности среды:</w:t>
      </w:r>
    </w:p>
    <w:p w14:paraId="7A548E76"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исключение каналов связи в обход правил фильтрации;</w:t>
      </w:r>
    </w:p>
    <w:p w14:paraId="18EA3FD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канала;</w:t>
      </w:r>
    </w:p>
    <w:p w14:paraId="6D9F5E56"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маршрута;</w:t>
      </w:r>
    </w:p>
    <w:p w14:paraId="15F2FD89"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физическая защита;</w:t>
      </w:r>
    </w:p>
    <w:p w14:paraId="25F520A7"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безопасного функционирования;</w:t>
      </w:r>
    </w:p>
    <w:p w14:paraId="47F25CC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тестирование и контроль целостности</w:t>
      </w:r>
    </w:p>
    <w:p w14:paraId="37DDAA96"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lastRenderedPageBreak/>
        <w:t>• обеспечение взаимодействия с сертифицированными средствами защиты информации.</w:t>
      </w:r>
    </w:p>
    <w:p w14:paraId="1043DD6C" w14:textId="77777777" w:rsidR="00F96CD2" w:rsidRPr="004C3BCA" w:rsidRDefault="00F96CD2" w:rsidP="00441B54">
      <w:pPr>
        <w:spacing w:after="0" w:line="360" w:lineRule="auto"/>
        <w:jc w:val="center"/>
        <w:rPr>
          <w:rFonts w:ascii="Times New Roman" w:eastAsia="Times New Roman" w:hAnsi="Times New Roman" w:cs="Times New Roman"/>
          <w:b/>
          <w:bCs/>
          <w:color w:val="000000" w:themeColor="text1"/>
          <w:sz w:val="24"/>
          <w:szCs w:val="24"/>
          <w:lang w:eastAsia="ru-RU"/>
        </w:rPr>
      </w:pPr>
      <w:r w:rsidRPr="004C3BCA">
        <w:rPr>
          <w:rFonts w:ascii="Times New Roman" w:eastAsia="Times New Roman" w:hAnsi="Times New Roman" w:cs="Times New Roman"/>
          <w:b/>
          <w:bCs/>
          <w:color w:val="000000" w:themeColor="text1"/>
          <w:sz w:val="24"/>
          <w:szCs w:val="24"/>
          <w:lang w:eastAsia="ru-RU"/>
        </w:rPr>
        <w:t>Межсетевые экраны типа «В»</w:t>
      </w:r>
    </w:p>
    <w:p w14:paraId="4D47A1C0"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Согласно Профилям МЭ должен противодействовать следующим угрозам безопасности информации:</w:t>
      </w:r>
    </w:p>
    <w:p w14:paraId="50152F9F"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Несанкционированный доступ к информации, содержащейся в информационной системе;</w:t>
      </w:r>
    </w:p>
    <w:p w14:paraId="57D0BDA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Отказ в обслуживании информационной системы и (или) ее отдельных компонентов;</w:t>
      </w:r>
    </w:p>
    <w:p w14:paraId="7E098AA8"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Несанкционированная передача информации из информационной системы в информационно-телекоммуникационные сети или иные информационные системы;</w:t>
      </w:r>
    </w:p>
    <w:p w14:paraId="4F19560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Несанкционированное воздействие на МЭ, целью которого является нарушение его функционирования, включая преодоление или обход его функций безопасности;</w:t>
      </w:r>
    </w:p>
    <w:p w14:paraId="1D0472C7"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Должны быть реализованы следующие функции безопасности:</w:t>
      </w:r>
    </w:p>
    <w:tbl>
      <w:tblPr>
        <w:tblW w:w="9348"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768"/>
        <w:gridCol w:w="1170"/>
        <w:gridCol w:w="1276"/>
        <w:gridCol w:w="1134"/>
      </w:tblGrid>
      <w:tr w:rsidR="006A5E74" w:rsidRPr="004C3BCA" w14:paraId="053329A5"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vAlign w:val="center"/>
            <w:hideMark/>
          </w:tcPr>
          <w:p w14:paraId="4EB3FE01" w14:textId="77777777" w:rsidR="00F96CD2" w:rsidRPr="00E657C9" w:rsidRDefault="00F96CD2" w:rsidP="00F96CD2">
            <w:pPr>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657C9">
              <w:rPr>
                <w:rFonts w:ascii="Times New Roman" w:eastAsia="Times New Roman" w:hAnsi="Times New Roman" w:cs="Times New Roman"/>
                <w:b/>
                <w:bCs/>
                <w:color w:val="000000" w:themeColor="text1"/>
                <w:sz w:val="24"/>
                <w:szCs w:val="24"/>
                <w:lang w:eastAsia="ru-RU"/>
              </w:rPr>
              <w:t>Функция</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A2451AA" w14:textId="77777777" w:rsidR="00F96CD2" w:rsidRPr="00E657C9" w:rsidRDefault="00F96CD2" w:rsidP="003A62CD">
            <w:pPr>
              <w:spacing w:after="0" w:line="360" w:lineRule="auto"/>
              <w:jc w:val="both"/>
              <w:rPr>
                <w:rFonts w:ascii="Times New Roman" w:eastAsia="Times New Roman" w:hAnsi="Times New Roman" w:cs="Times New Roman"/>
                <w:b/>
                <w:bCs/>
                <w:color w:val="000000" w:themeColor="text1"/>
                <w:sz w:val="24"/>
                <w:szCs w:val="24"/>
                <w:lang w:eastAsia="ru-RU"/>
              </w:rPr>
            </w:pPr>
            <w:r w:rsidRPr="00E657C9">
              <w:rPr>
                <w:rFonts w:ascii="Times New Roman" w:eastAsia="Times New Roman" w:hAnsi="Times New Roman" w:cs="Times New Roman"/>
                <w:b/>
                <w:bCs/>
                <w:color w:val="000000" w:themeColor="text1"/>
                <w:sz w:val="24"/>
                <w:szCs w:val="24"/>
                <w:lang w:eastAsia="ru-RU"/>
              </w:rPr>
              <w:t>Класс 6</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E5DD6C7" w14:textId="77777777" w:rsidR="00F96CD2" w:rsidRPr="00E657C9" w:rsidRDefault="00F96CD2" w:rsidP="003A62CD">
            <w:pPr>
              <w:spacing w:after="0" w:line="360" w:lineRule="auto"/>
              <w:jc w:val="both"/>
              <w:rPr>
                <w:rFonts w:ascii="Times New Roman" w:eastAsia="Times New Roman" w:hAnsi="Times New Roman" w:cs="Times New Roman"/>
                <w:b/>
                <w:bCs/>
                <w:color w:val="000000" w:themeColor="text1"/>
                <w:sz w:val="24"/>
                <w:szCs w:val="24"/>
                <w:lang w:eastAsia="ru-RU"/>
              </w:rPr>
            </w:pPr>
            <w:r w:rsidRPr="00E657C9">
              <w:rPr>
                <w:rFonts w:ascii="Times New Roman" w:eastAsia="Times New Roman" w:hAnsi="Times New Roman" w:cs="Times New Roman"/>
                <w:b/>
                <w:bCs/>
                <w:color w:val="000000" w:themeColor="text1"/>
                <w:sz w:val="24"/>
                <w:szCs w:val="24"/>
                <w:lang w:eastAsia="ru-RU"/>
              </w:rPr>
              <w:t>Класс 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10558F9" w14:textId="77777777" w:rsidR="00F96CD2" w:rsidRPr="00E657C9" w:rsidRDefault="00F96CD2" w:rsidP="003A62CD">
            <w:pPr>
              <w:spacing w:after="0" w:line="360" w:lineRule="auto"/>
              <w:jc w:val="both"/>
              <w:rPr>
                <w:rFonts w:ascii="Times New Roman" w:eastAsia="Times New Roman" w:hAnsi="Times New Roman" w:cs="Times New Roman"/>
                <w:b/>
                <w:bCs/>
                <w:color w:val="000000" w:themeColor="text1"/>
                <w:sz w:val="24"/>
                <w:szCs w:val="24"/>
                <w:lang w:eastAsia="ru-RU"/>
              </w:rPr>
            </w:pPr>
            <w:r w:rsidRPr="00E657C9">
              <w:rPr>
                <w:rFonts w:ascii="Times New Roman" w:eastAsia="Times New Roman" w:hAnsi="Times New Roman" w:cs="Times New Roman"/>
                <w:b/>
                <w:bCs/>
                <w:color w:val="000000" w:themeColor="text1"/>
                <w:sz w:val="24"/>
                <w:szCs w:val="24"/>
                <w:lang w:eastAsia="ru-RU"/>
              </w:rPr>
              <w:t>Класс 4</w:t>
            </w:r>
          </w:p>
        </w:tc>
      </w:tr>
      <w:tr w:rsidR="006A5E74" w:rsidRPr="004C3BCA" w14:paraId="0DB5E204"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16D1429C"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контроль и фильтрация</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4F51FD4"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AD2FAF4"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AF2550F"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798255D3"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15AC6476"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идентификация и аутентификация</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196AE67"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5CAD6D59"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0448D790"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211ADB67"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1823676E"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регистрация событий безопасности (аудит)</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143B078"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CD5A657"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B5B1AAA"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2CBEFC2A"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1E5FCAC6"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обеспечение бесперебойного функционирования и восстановление</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BF2C4ED"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B799E61"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3BDA064"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631C5754"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35DC96F3"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тестирование и контроль целостности</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A97AAE3"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783B2A9"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269E252"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2E7692B4"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514F0EF3"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преобразование сетевых адресов</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0FD6D85"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755F8112"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BE7961C"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r>
      <w:tr w:rsidR="006A5E74" w:rsidRPr="004C3BCA" w14:paraId="5475164C"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15E6D7D6"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маскирование</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3F2FB6A"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2BA40712"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4EB01727"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r>
      <w:tr w:rsidR="006A5E74" w:rsidRPr="004C3BCA" w14:paraId="6E2AE041"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2AE5475D"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proofErr w:type="spellStart"/>
            <w:r w:rsidRPr="004C3BCA">
              <w:rPr>
                <w:rFonts w:ascii="Times New Roman" w:eastAsia="Times New Roman" w:hAnsi="Times New Roman" w:cs="Times New Roman"/>
                <w:color w:val="000000" w:themeColor="text1"/>
                <w:sz w:val="24"/>
                <w:szCs w:val="24"/>
                <w:lang w:eastAsia="ru-RU"/>
              </w:rPr>
              <w:t>приоритизация</w:t>
            </w:r>
            <w:proofErr w:type="spellEnd"/>
            <w:r w:rsidRPr="004C3BCA">
              <w:rPr>
                <w:rFonts w:ascii="Times New Roman" w:eastAsia="Times New Roman" w:hAnsi="Times New Roman" w:cs="Times New Roman"/>
                <w:color w:val="000000" w:themeColor="text1"/>
                <w:sz w:val="24"/>
                <w:szCs w:val="24"/>
                <w:lang w:eastAsia="ru-RU"/>
              </w:rPr>
              <w:t xml:space="preserve"> информационных потоков</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8EF87E3"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583CE5C8"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33480D16"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p>
        </w:tc>
      </w:tr>
      <w:tr w:rsidR="006A5E74" w:rsidRPr="004C3BCA" w14:paraId="31A05D83"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7DEA0097"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управление (администрирование)</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5259F1D"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F55D18F"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A55335D" w14:textId="77777777" w:rsidR="00F96CD2" w:rsidRPr="004C3BCA" w:rsidRDefault="00F96CD2" w:rsidP="00E657C9">
            <w:pPr>
              <w:spacing w:after="0" w:line="360" w:lineRule="auto"/>
              <w:ind w:firstLine="30"/>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7E9EB82F" w14:textId="77777777" w:rsidTr="00E657C9">
        <w:trPr>
          <w:tblCellSpacing w:w="0" w:type="dxa"/>
          <w:jc w:val="center"/>
        </w:trPr>
        <w:tc>
          <w:tcPr>
            <w:tcW w:w="5768" w:type="dxa"/>
            <w:tcBorders>
              <w:top w:val="outset" w:sz="6" w:space="0" w:color="auto"/>
              <w:left w:val="outset" w:sz="6" w:space="0" w:color="auto"/>
              <w:bottom w:val="outset" w:sz="6" w:space="0" w:color="auto"/>
              <w:right w:val="outset" w:sz="6" w:space="0" w:color="auto"/>
            </w:tcBorders>
            <w:hideMark/>
          </w:tcPr>
          <w:p w14:paraId="703045A0" w14:textId="77777777" w:rsidR="00F96CD2" w:rsidRPr="004C3BCA" w:rsidRDefault="00F96CD2" w:rsidP="00E657C9">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взаимодействие с другими средствами защиты информации</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6EBFF91" w14:textId="77777777" w:rsidR="00F96CD2" w:rsidRPr="004C3BCA" w:rsidRDefault="00F96CD2" w:rsidP="00E657C9">
            <w:pPr>
              <w:spacing w:after="0" w:line="360" w:lineRule="auto"/>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26B81BA5" w14:textId="77777777" w:rsidR="00F96CD2" w:rsidRPr="004C3BCA" w:rsidRDefault="00F96CD2" w:rsidP="00E657C9">
            <w:pPr>
              <w:spacing w:after="0" w:line="360" w:lineRule="auto"/>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000944BD" w14:textId="77777777" w:rsidR="00F96CD2" w:rsidRPr="004C3BCA" w:rsidRDefault="00F96CD2" w:rsidP="00E657C9">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bl>
    <w:p w14:paraId="4BD6D5F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 среде должны быть реализованы следующие функции безопасности среды:</w:t>
      </w:r>
    </w:p>
    <w:p w14:paraId="0BDBF938"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исключение каналов связи в обход правил фильтрации;</w:t>
      </w:r>
    </w:p>
    <w:p w14:paraId="10F49690"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канала;</w:t>
      </w:r>
    </w:p>
    <w:p w14:paraId="1240D527"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маршрута;</w:t>
      </w:r>
    </w:p>
    <w:p w14:paraId="5C3DED8B"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lastRenderedPageBreak/>
        <w:t>• физическая защита;</w:t>
      </w:r>
    </w:p>
    <w:p w14:paraId="4ECEC610"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безопасного функционирования;</w:t>
      </w:r>
    </w:p>
    <w:p w14:paraId="6D91221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тестирование и контроль целостности</w:t>
      </w:r>
    </w:p>
    <w:p w14:paraId="73D68541"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взаимодействия с сертифицированными средствами защиты информации.</w:t>
      </w:r>
    </w:p>
    <w:p w14:paraId="5E6A58B6" w14:textId="77777777" w:rsidR="00F96CD2" w:rsidRPr="004D5629" w:rsidRDefault="00F96CD2" w:rsidP="004D5629">
      <w:pPr>
        <w:spacing w:after="0" w:line="360" w:lineRule="auto"/>
        <w:ind w:firstLine="709"/>
        <w:jc w:val="center"/>
        <w:rPr>
          <w:rFonts w:ascii="Times New Roman" w:eastAsia="Times New Roman" w:hAnsi="Times New Roman" w:cs="Times New Roman"/>
          <w:b/>
          <w:bCs/>
          <w:color w:val="000000" w:themeColor="text1"/>
          <w:sz w:val="24"/>
          <w:szCs w:val="24"/>
          <w:lang w:eastAsia="ru-RU"/>
        </w:rPr>
      </w:pPr>
      <w:bookmarkStart w:id="1" w:name="_Hlk88780067"/>
      <w:r w:rsidRPr="004D5629">
        <w:rPr>
          <w:rFonts w:ascii="Times New Roman" w:eastAsia="Times New Roman" w:hAnsi="Times New Roman" w:cs="Times New Roman"/>
          <w:b/>
          <w:bCs/>
          <w:color w:val="000000" w:themeColor="text1"/>
          <w:sz w:val="24"/>
          <w:szCs w:val="24"/>
          <w:lang w:eastAsia="ru-RU"/>
        </w:rPr>
        <w:t>Межсетевые экраны типа «Г»</w:t>
      </w:r>
    </w:p>
    <w:p w14:paraId="15A24652"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bookmarkStart w:id="2" w:name="_Hlk88780053"/>
      <w:bookmarkEnd w:id="1"/>
      <w:r w:rsidRPr="004C3BCA">
        <w:rPr>
          <w:rFonts w:ascii="Times New Roman" w:eastAsia="Times New Roman" w:hAnsi="Times New Roman" w:cs="Times New Roman"/>
          <w:color w:val="000000" w:themeColor="text1"/>
          <w:sz w:val="24"/>
          <w:szCs w:val="24"/>
          <w:lang w:eastAsia="ru-RU"/>
        </w:rPr>
        <w:t>Согласно Профилям МЭ должен противодействовать</w:t>
      </w:r>
      <w:bookmarkEnd w:id="2"/>
      <w:r w:rsidRPr="004C3BCA">
        <w:rPr>
          <w:rFonts w:ascii="Times New Roman" w:eastAsia="Times New Roman" w:hAnsi="Times New Roman" w:cs="Times New Roman"/>
          <w:color w:val="000000" w:themeColor="text1"/>
          <w:sz w:val="24"/>
          <w:szCs w:val="24"/>
          <w:lang w:eastAsia="ru-RU"/>
        </w:rPr>
        <w:t xml:space="preserve"> следующим </w:t>
      </w:r>
      <w:bookmarkStart w:id="3" w:name="_Hlk88780037"/>
      <w:r w:rsidRPr="004C3BCA">
        <w:rPr>
          <w:rFonts w:ascii="Times New Roman" w:eastAsia="Times New Roman" w:hAnsi="Times New Roman" w:cs="Times New Roman"/>
          <w:color w:val="000000" w:themeColor="text1"/>
          <w:sz w:val="24"/>
          <w:szCs w:val="24"/>
          <w:lang w:eastAsia="ru-RU"/>
        </w:rPr>
        <w:t>угрозам безопасности информации</w:t>
      </w:r>
      <w:bookmarkEnd w:id="3"/>
      <w:r w:rsidRPr="004C3BCA">
        <w:rPr>
          <w:rFonts w:ascii="Times New Roman" w:eastAsia="Times New Roman" w:hAnsi="Times New Roman" w:cs="Times New Roman"/>
          <w:color w:val="000000" w:themeColor="text1"/>
          <w:sz w:val="24"/>
          <w:szCs w:val="24"/>
          <w:lang w:eastAsia="ru-RU"/>
        </w:rPr>
        <w:t>:</w:t>
      </w:r>
    </w:p>
    <w:p w14:paraId="0D70687F"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Несанкционированный доступ к информации веб-сервера;</w:t>
      </w:r>
    </w:p>
    <w:p w14:paraId="2C658629"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Отказ в обслуживании сервера, обслуживающего сайты, веб-службы и веб-приложения;</w:t>
      </w:r>
    </w:p>
    <w:p w14:paraId="4DD8AB4F"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Несанкционированное воздействие на МЭ, целью которого является нарушение его функционирования, включая преодоление или обход его функций безопасности;</w:t>
      </w:r>
    </w:p>
    <w:p w14:paraId="49851C8F"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Должны быть реализованы следующие функции безопасности:</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668"/>
        <w:gridCol w:w="1270"/>
        <w:gridCol w:w="1276"/>
        <w:gridCol w:w="992"/>
      </w:tblGrid>
      <w:tr w:rsidR="006A5E74" w:rsidRPr="004C3BCA" w14:paraId="25CB6264"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vAlign w:val="center"/>
            <w:hideMark/>
          </w:tcPr>
          <w:p w14:paraId="7348FC2B" w14:textId="77777777" w:rsidR="00F96CD2" w:rsidRPr="00E35FC6" w:rsidRDefault="00F96CD2" w:rsidP="00F96CD2">
            <w:pPr>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E35FC6">
              <w:rPr>
                <w:rFonts w:ascii="Times New Roman" w:eastAsia="Times New Roman" w:hAnsi="Times New Roman" w:cs="Times New Roman"/>
                <w:b/>
                <w:bCs/>
                <w:color w:val="000000" w:themeColor="text1"/>
                <w:sz w:val="24"/>
                <w:szCs w:val="24"/>
                <w:lang w:eastAsia="ru-RU"/>
              </w:rPr>
              <w:t>Функция</w:t>
            </w:r>
          </w:p>
        </w:tc>
        <w:tc>
          <w:tcPr>
            <w:tcW w:w="1270" w:type="dxa"/>
            <w:tcBorders>
              <w:top w:val="outset" w:sz="6" w:space="0" w:color="auto"/>
              <w:left w:val="outset" w:sz="6" w:space="0" w:color="auto"/>
              <w:bottom w:val="outset" w:sz="6" w:space="0" w:color="auto"/>
              <w:right w:val="outset" w:sz="6" w:space="0" w:color="auto"/>
            </w:tcBorders>
            <w:vAlign w:val="center"/>
            <w:hideMark/>
          </w:tcPr>
          <w:p w14:paraId="51FEF7D4" w14:textId="77777777" w:rsidR="00F96CD2" w:rsidRPr="00E35FC6" w:rsidRDefault="00F96CD2" w:rsidP="003A62CD">
            <w:pPr>
              <w:spacing w:after="0" w:line="360" w:lineRule="auto"/>
              <w:jc w:val="both"/>
              <w:rPr>
                <w:rFonts w:ascii="Times New Roman" w:eastAsia="Times New Roman" w:hAnsi="Times New Roman" w:cs="Times New Roman"/>
                <w:b/>
                <w:bCs/>
                <w:color w:val="000000" w:themeColor="text1"/>
                <w:sz w:val="24"/>
                <w:szCs w:val="24"/>
                <w:lang w:eastAsia="ru-RU"/>
              </w:rPr>
            </w:pPr>
            <w:r w:rsidRPr="00E35FC6">
              <w:rPr>
                <w:rFonts w:ascii="Times New Roman" w:eastAsia="Times New Roman" w:hAnsi="Times New Roman" w:cs="Times New Roman"/>
                <w:b/>
                <w:bCs/>
                <w:color w:val="000000" w:themeColor="text1"/>
                <w:sz w:val="24"/>
                <w:szCs w:val="24"/>
                <w:lang w:eastAsia="ru-RU"/>
              </w:rPr>
              <w:t>Класс 6</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D7663BF" w14:textId="77777777" w:rsidR="00F96CD2" w:rsidRPr="00E35FC6" w:rsidRDefault="00F96CD2" w:rsidP="003A62CD">
            <w:pPr>
              <w:spacing w:after="0" w:line="360" w:lineRule="auto"/>
              <w:jc w:val="both"/>
              <w:rPr>
                <w:rFonts w:ascii="Times New Roman" w:eastAsia="Times New Roman" w:hAnsi="Times New Roman" w:cs="Times New Roman"/>
                <w:b/>
                <w:bCs/>
                <w:color w:val="000000" w:themeColor="text1"/>
                <w:sz w:val="24"/>
                <w:szCs w:val="24"/>
                <w:lang w:eastAsia="ru-RU"/>
              </w:rPr>
            </w:pPr>
            <w:r w:rsidRPr="00E35FC6">
              <w:rPr>
                <w:rFonts w:ascii="Times New Roman" w:eastAsia="Times New Roman" w:hAnsi="Times New Roman" w:cs="Times New Roman"/>
                <w:b/>
                <w:bCs/>
                <w:color w:val="000000" w:themeColor="text1"/>
                <w:sz w:val="24"/>
                <w:szCs w:val="24"/>
                <w:lang w:eastAsia="ru-RU"/>
              </w:rPr>
              <w:t>Класс 5</w:t>
            </w:r>
          </w:p>
        </w:tc>
        <w:tc>
          <w:tcPr>
            <w:tcW w:w="992" w:type="dxa"/>
            <w:tcBorders>
              <w:top w:val="outset" w:sz="6" w:space="0" w:color="auto"/>
              <w:left w:val="outset" w:sz="6" w:space="0" w:color="auto"/>
              <w:bottom w:val="outset" w:sz="6" w:space="0" w:color="auto"/>
              <w:right w:val="outset" w:sz="6" w:space="0" w:color="auto"/>
            </w:tcBorders>
            <w:vAlign w:val="center"/>
            <w:hideMark/>
          </w:tcPr>
          <w:p w14:paraId="01DD672A" w14:textId="77777777" w:rsidR="00F96CD2" w:rsidRPr="00E35FC6" w:rsidRDefault="00F96CD2" w:rsidP="003A62CD">
            <w:pPr>
              <w:spacing w:after="0" w:line="360" w:lineRule="auto"/>
              <w:jc w:val="both"/>
              <w:rPr>
                <w:rFonts w:ascii="Times New Roman" w:eastAsia="Times New Roman" w:hAnsi="Times New Roman" w:cs="Times New Roman"/>
                <w:b/>
                <w:bCs/>
                <w:color w:val="000000" w:themeColor="text1"/>
                <w:sz w:val="24"/>
                <w:szCs w:val="24"/>
                <w:lang w:eastAsia="ru-RU"/>
              </w:rPr>
            </w:pPr>
            <w:r w:rsidRPr="00E35FC6">
              <w:rPr>
                <w:rFonts w:ascii="Times New Roman" w:eastAsia="Times New Roman" w:hAnsi="Times New Roman" w:cs="Times New Roman"/>
                <w:b/>
                <w:bCs/>
                <w:color w:val="000000" w:themeColor="text1"/>
                <w:sz w:val="24"/>
                <w:szCs w:val="24"/>
                <w:lang w:eastAsia="ru-RU"/>
              </w:rPr>
              <w:t>Класс 4</w:t>
            </w:r>
          </w:p>
        </w:tc>
      </w:tr>
      <w:tr w:rsidR="006A5E74" w:rsidRPr="004C3BCA" w14:paraId="13797979"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068A6FA6"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контроль и фильтрация</w:t>
            </w:r>
          </w:p>
        </w:tc>
        <w:tc>
          <w:tcPr>
            <w:tcW w:w="1270" w:type="dxa"/>
            <w:tcBorders>
              <w:top w:val="outset" w:sz="6" w:space="0" w:color="auto"/>
              <w:left w:val="outset" w:sz="6" w:space="0" w:color="auto"/>
              <w:bottom w:val="outset" w:sz="6" w:space="0" w:color="auto"/>
              <w:right w:val="outset" w:sz="6" w:space="0" w:color="auto"/>
            </w:tcBorders>
            <w:vAlign w:val="center"/>
            <w:hideMark/>
          </w:tcPr>
          <w:p w14:paraId="07E9EB34"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3F0F0B3"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14:paraId="3D4ECF74"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53CE9E47"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3635D2C0"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идентификация и аутентификация</w:t>
            </w:r>
          </w:p>
        </w:tc>
        <w:tc>
          <w:tcPr>
            <w:tcW w:w="1270" w:type="dxa"/>
            <w:tcBorders>
              <w:top w:val="outset" w:sz="6" w:space="0" w:color="auto"/>
              <w:left w:val="outset" w:sz="6" w:space="0" w:color="auto"/>
              <w:bottom w:val="outset" w:sz="6" w:space="0" w:color="auto"/>
              <w:right w:val="outset" w:sz="6" w:space="0" w:color="auto"/>
            </w:tcBorders>
            <w:vAlign w:val="center"/>
            <w:hideMark/>
          </w:tcPr>
          <w:p w14:paraId="49E2E7A4"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0DD5AE4"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14:paraId="66F4AE46"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5FE6BDCB"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389AE462"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регистрация событий безопасности (аудит)</w:t>
            </w:r>
          </w:p>
        </w:tc>
        <w:tc>
          <w:tcPr>
            <w:tcW w:w="1270" w:type="dxa"/>
            <w:tcBorders>
              <w:top w:val="outset" w:sz="6" w:space="0" w:color="auto"/>
              <w:left w:val="outset" w:sz="6" w:space="0" w:color="auto"/>
              <w:bottom w:val="outset" w:sz="6" w:space="0" w:color="auto"/>
              <w:right w:val="outset" w:sz="6" w:space="0" w:color="auto"/>
            </w:tcBorders>
            <w:vAlign w:val="center"/>
            <w:hideMark/>
          </w:tcPr>
          <w:p w14:paraId="29384E3B"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701E03F9"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14:paraId="4A8B5FCB"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53C02D59"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320C06CA"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обеспечение бесперебойного функционирования и восстановление</w:t>
            </w:r>
          </w:p>
        </w:tc>
        <w:tc>
          <w:tcPr>
            <w:tcW w:w="1270" w:type="dxa"/>
            <w:tcBorders>
              <w:top w:val="outset" w:sz="6" w:space="0" w:color="auto"/>
              <w:left w:val="outset" w:sz="6" w:space="0" w:color="auto"/>
              <w:bottom w:val="outset" w:sz="6" w:space="0" w:color="auto"/>
              <w:right w:val="outset" w:sz="6" w:space="0" w:color="auto"/>
            </w:tcBorders>
            <w:vAlign w:val="center"/>
            <w:hideMark/>
          </w:tcPr>
          <w:p w14:paraId="126D3865"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3193956"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14:paraId="79B94605"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0262FF21"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0E987FBC"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тестирование и контроль целостности</w:t>
            </w:r>
          </w:p>
        </w:tc>
        <w:tc>
          <w:tcPr>
            <w:tcW w:w="1270" w:type="dxa"/>
            <w:tcBorders>
              <w:top w:val="outset" w:sz="6" w:space="0" w:color="auto"/>
              <w:left w:val="outset" w:sz="6" w:space="0" w:color="auto"/>
              <w:bottom w:val="outset" w:sz="6" w:space="0" w:color="auto"/>
              <w:right w:val="outset" w:sz="6" w:space="0" w:color="auto"/>
            </w:tcBorders>
            <w:vAlign w:val="center"/>
            <w:hideMark/>
          </w:tcPr>
          <w:p w14:paraId="0B68FEF4"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56099E32"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14:paraId="4A06CFE9"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0A31C7B2"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2AE25487"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преобразование сетевых адресов</w:t>
            </w:r>
          </w:p>
        </w:tc>
        <w:tc>
          <w:tcPr>
            <w:tcW w:w="1270" w:type="dxa"/>
            <w:tcBorders>
              <w:top w:val="outset" w:sz="6" w:space="0" w:color="auto"/>
              <w:left w:val="outset" w:sz="6" w:space="0" w:color="auto"/>
              <w:bottom w:val="outset" w:sz="6" w:space="0" w:color="auto"/>
              <w:right w:val="outset" w:sz="6" w:space="0" w:color="auto"/>
            </w:tcBorders>
            <w:vAlign w:val="center"/>
            <w:hideMark/>
          </w:tcPr>
          <w:p w14:paraId="47D19A15"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4F10FCB5"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vAlign w:val="center"/>
            <w:hideMark/>
          </w:tcPr>
          <w:p w14:paraId="59BB86DE"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r>
      <w:tr w:rsidR="006A5E74" w:rsidRPr="004C3BCA" w14:paraId="000756B8"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32C6B15C"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маскирование</w:t>
            </w:r>
          </w:p>
        </w:tc>
        <w:tc>
          <w:tcPr>
            <w:tcW w:w="1270" w:type="dxa"/>
            <w:tcBorders>
              <w:top w:val="outset" w:sz="6" w:space="0" w:color="auto"/>
              <w:left w:val="outset" w:sz="6" w:space="0" w:color="auto"/>
              <w:bottom w:val="outset" w:sz="6" w:space="0" w:color="auto"/>
              <w:right w:val="outset" w:sz="6" w:space="0" w:color="auto"/>
            </w:tcBorders>
            <w:vAlign w:val="center"/>
            <w:hideMark/>
          </w:tcPr>
          <w:p w14:paraId="0B8EEB05"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04DAD512"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vAlign w:val="center"/>
            <w:hideMark/>
          </w:tcPr>
          <w:p w14:paraId="5A2CB422"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r>
      <w:tr w:rsidR="006A5E74" w:rsidRPr="004C3BCA" w14:paraId="2E9BD8D1"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34968692"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proofErr w:type="spellStart"/>
            <w:r w:rsidRPr="004C3BCA">
              <w:rPr>
                <w:rFonts w:ascii="Times New Roman" w:eastAsia="Times New Roman" w:hAnsi="Times New Roman" w:cs="Times New Roman"/>
                <w:color w:val="000000" w:themeColor="text1"/>
                <w:sz w:val="24"/>
                <w:szCs w:val="24"/>
                <w:lang w:eastAsia="ru-RU"/>
              </w:rPr>
              <w:t>приоритизация</w:t>
            </w:r>
            <w:proofErr w:type="spellEnd"/>
            <w:r w:rsidRPr="004C3BCA">
              <w:rPr>
                <w:rFonts w:ascii="Times New Roman" w:eastAsia="Times New Roman" w:hAnsi="Times New Roman" w:cs="Times New Roman"/>
                <w:color w:val="000000" w:themeColor="text1"/>
                <w:sz w:val="24"/>
                <w:szCs w:val="24"/>
                <w:lang w:eastAsia="ru-RU"/>
              </w:rPr>
              <w:t xml:space="preserve"> информационных потоков</w:t>
            </w:r>
          </w:p>
        </w:tc>
        <w:tc>
          <w:tcPr>
            <w:tcW w:w="1270" w:type="dxa"/>
            <w:tcBorders>
              <w:top w:val="outset" w:sz="6" w:space="0" w:color="auto"/>
              <w:left w:val="outset" w:sz="6" w:space="0" w:color="auto"/>
              <w:bottom w:val="outset" w:sz="6" w:space="0" w:color="auto"/>
              <w:right w:val="outset" w:sz="6" w:space="0" w:color="auto"/>
            </w:tcBorders>
            <w:vAlign w:val="center"/>
            <w:hideMark/>
          </w:tcPr>
          <w:p w14:paraId="0DB54B96"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14:paraId="7F21719C"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vAlign w:val="center"/>
            <w:hideMark/>
          </w:tcPr>
          <w:p w14:paraId="41106FBF"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r>
      <w:tr w:rsidR="006A5E74" w:rsidRPr="004C3BCA" w14:paraId="7A1A86FB"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2BD98904"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управление (администрирование)</w:t>
            </w:r>
          </w:p>
        </w:tc>
        <w:tc>
          <w:tcPr>
            <w:tcW w:w="1270" w:type="dxa"/>
            <w:tcBorders>
              <w:top w:val="outset" w:sz="6" w:space="0" w:color="auto"/>
              <w:left w:val="outset" w:sz="6" w:space="0" w:color="auto"/>
              <w:bottom w:val="outset" w:sz="6" w:space="0" w:color="auto"/>
              <w:right w:val="outset" w:sz="6" w:space="0" w:color="auto"/>
            </w:tcBorders>
            <w:vAlign w:val="center"/>
            <w:hideMark/>
          </w:tcPr>
          <w:p w14:paraId="536A360B"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2CA82ACD"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14:paraId="4A7EB60A"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52D3D5DC" w14:textId="77777777" w:rsidTr="001E1901">
        <w:trPr>
          <w:tblCellSpacing w:w="0" w:type="dxa"/>
          <w:jc w:val="center"/>
        </w:trPr>
        <w:tc>
          <w:tcPr>
            <w:tcW w:w="5668" w:type="dxa"/>
            <w:tcBorders>
              <w:top w:val="outset" w:sz="6" w:space="0" w:color="auto"/>
              <w:left w:val="outset" w:sz="6" w:space="0" w:color="auto"/>
              <w:bottom w:val="outset" w:sz="6" w:space="0" w:color="auto"/>
              <w:right w:val="outset" w:sz="6" w:space="0" w:color="auto"/>
            </w:tcBorders>
            <w:hideMark/>
          </w:tcPr>
          <w:p w14:paraId="66B933DB"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взаимодействие с другими средствами защиты информации</w:t>
            </w:r>
          </w:p>
        </w:tc>
        <w:tc>
          <w:tcPr>
            <w:tcW w:w="1270" w:type="dxa"/>
            <w:tcBorders>
              <w:top w:val="outset" w:sz="6" w:space="0" w:color="auto"/>
              <w:left w:val="outset" w:sz="6" w:space="0" w:color="auto"/>
              <w:bottom w:val="outset" w:sz="6" w:space="0" w:color="auto"/>
              <w:right w:val="outset" w:sz="6" w:space="0" w:color="auto"/>
            </w:tcBorders>
            <w:vAlign w:val="center"/>
            <w:hideMark/>
          </w:tcPr>
          <w:p w14:paraId="6A074F51"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276" w:type="dxa"/>
            <w:tcBorders>
              <w:top w:val="outset" w:sz="6" w:space="0" w:color="auto"/>
              <w:left w:val="outset" w:sz="6" w:space="0" w:color="auto"/>
              <w:bottom w:val="outset" w:sz="6" w:space="0" w:color="auto"/>
              <w:right w:val="outset" w:sz="6" w:space="0" w:color="auto"/>
            </w:tcBorders>
            <w:vAlign w:val="center"/>
            <w:hideMark/>
          </w:tcPr>
          <w:p w14:paraId="357AD2CF"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992" w:type="dxa"/>
            <w:tcBorders>
              <w:top w:val="outset" w:sz="6" w:space="0" w:color="auto"/>
              <w:left w:val="outset" w:sz="6" w:space="0" w:color="auto"/>
              <w:bottom w:val="outset" w:sz="6" w:space="0" w:color="auto"/>
              <w:right w:val="outset" w:sz="6" w:space="0" w:color="auto"/>
            </w:tcBorders>
            <w:vAlign w:val="center"/>
            <w:hideMark/>
          </w:tcPr>
          <w:p w14:paraId="43F616C1"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bl>
    <w:p w14:paraId="208D6753"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 среде должны быть реализованы следующие функции безопасности среды:</w:t>
      </w:r>
    </w:p>
    <w:p w14:paraId="6BC18FD3"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исключение каналов связи в обход правил фильтрации;</w:t>
      </w:r>
    </w:p>
    <w:p w14:paraId="7BB78616"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канала;</w:t>
      </w:r>
    </w:p>
    <w:p w14:paraId="4AA004AF"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маршрута;</w:t>
      </w:r>
    </w:p>
    <w:p w14:paraId="77E08FC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lastRenderedPageBreak/>
        <w:t>• физическая защита;</w:t>
      </w:r>
    </w:p>
    <w:p w14:paraId="7CF9B0B1"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безопасного функционирования;</w:t>
      </w:r>
    </w:p>
    <w:p w14:paraId="11FC7502"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тестирование и контроль целостности</w:t>
      </w:r>
    </w:p>
    <w:p w14:paraId="1D218733"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взаимодействия с сертифицированными средствами защиты информации;</w:t>
      </w:r>
    </w:p>
    <w:p w14:paraId="2A4C6F38"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контроль шифрованного потока.</w:t>
      </w:r>
    </w:p>
    <w:p w14:paraId="0A7A71D7" w14:textId="77777777" w:rsidR="00F96CD2" w:rsidRPr="004C3BCA" w:rsidRDefault="00F96CD2" w:rsidP="00F96CD2">
      <w:pPr>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4C3BCA">
        <w:rPr>
          <w:rFonts w:ascii="Times New Roman" w:eastAsia="Times New Roman" w:hAnsi="Times New Roman" w:cs="Times New Roman"/>
          <w:b/>
          <w:bCs/>
          <w:color w:val="000000" w:themeColor="text1"/>
          <w:sz w:val="24"/>
          <w:szCs w:val="24"/>
          <w:lang w:eastAsia="ru-RU"/>
        </w:rPr>
        <w:t>Межсетевые экраны типа «Д»</w:t>
      </w:r>
    </w:p>
    <w:p w14:paraId="7774DC8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Согласно Профилям МЭ должен противодействовать следующим угрозам безопасности информации:</w:t>
      </w:r>
    </w:p>
    <w:p w14:paraId="593CB5F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Несанкционированный доступ к информации, содержащейся в автоматизированной системе управления;</w:t>
      </w:r>
    </w:p>
    <w:p w14:paraId="091D312E"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Отказ в обслуживании автоматизированной системы управления и (или) ее отдельных компонентов;</w:t>
      </w:r>
    </w:p>
    <w:p w14:paraId="3FF45587"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несанкционированная передача информации из автоматизированной системы управления в информационно-телекоммуникационные сети или иные информационные системы;</w:t>
      </w:r>
    </w:p>
    <w:p w14:paraId="1B81EF2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Несанкционированное воздействие на МЭ, целью которого является нарушение его функционирования, включая преодоление или обход его функций безопасности.</w:t>
      </w:r>
    </w:p>
    <w:p w14:paraId="7A433B28"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Должны быть реализованы следующие функции безопасности:</w:t>
      </w:r>
    </w:p>
    <w:tbl>
      <w:tblPr>
        <w:tblW w:w="9631"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1"/>
        <w:gridCol w:w="1455"/>
        <w:gridCol w:w="1071"/>
        <w:gridCol w:w="1134"/>
      </w:tblGrid>
      <w:tr w:rsidR="006A5E74" w:rsidRPr="004C3BCA" w14:paraId="6D37677F"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vAlign w:val="center"/>
            <w:hideMark/>
          </w:tcPr>
          <w:p w14:paraId="68104325" w14:textId="77777777" w:rsidR="00F96CD2" w:rsidRPr="001E1901" w:rsidRDefault="00F96CD2" w:rsidP="00F96CD2">
            <w:pPr>
              <w:spacing w:after="0" w:line="360" w:lineRule="auto"/>
              <w:ind w:firstLine="709"/>
              <w:jc w:val="both"/>
              <w:rPr>
                <w:rFonts w:ascii="Times New Roman" w:eastAsia="Times New Roman" w:hAnsi="Times New Roman" w:cs="Times New Roman"/>
                <w:b/>
                <w:bCs/>
                <w:color w:val="000000" w:themeColor="text1"/>
                <w:sz w:val="24"/>
                <w:szCs w:val="24"/>
                <w:lang w:eastAsia="ru-RU"/>
              </w:rPr>
            </w:pPr>
            <w:r w:rsidRPr="001E1901">
              <w:rPr>
                <w:rFonts w:ascii="Times New Roman" w:eastAsia="Times New Roman" w:hAnsi="Times New Roman" w:cs="Times New Roman"/>
                <w:b/>
                <w:bCs/>
                <w:color w:val="000000" w:themeColor="text1"/>
                <w:sz w:val="24"/>
                <w:szCs w:val="24"/>
                <w:lang w:eastAsia="ru-RU"/>
              </w:rPr>
              <w:t>Функция</w:t>
            </w:r>
          </w:p>
        </w:tc>
        <w:tc>
          <w:tcPr>
            <w:tcW w:w="1455" w:type="dxa"/>
            <w:tcBorders>
              <w:top w:val="outset" w:sz="6" w:space="0" w:color="auto"/>
              <w:left w:val="outset" w:sz="6" w:space="0" w:color="auto"/>
              <w:bottom w:val="outset" w:sz="6" w:space="0" w:color="auto"/>
              <w:right w:val="outset" w:sz="6" w:space="0" w:color="auto"/>
            </w:tcBorders>
            <w:vAlign w:val="center"/>
            <w:hideMark/>
          </w:tcPr>
          <w:p w14:paraId="52ECC965" w14:textId="77777777" w:rsidR="00F96CD2" w:rsidRPr="001E1901" w:rsidRDefault="00F96CD2" w:rsidP="003A62CD">
            <w:pPr>
              <w:spacing w:after="0" w:line="360" w:lineRule="auto"/>
              <w:jc w:val="both"/>
              <w:rPr>
                <w:rFonts w:ascii="Times New Roman" w:eastAsia="Times New Roman" w:hAnsi="Times New Roman" w:cs="Times New Roman"/>
                <w:b/>
                <w:bCs/>
                <w:color w:val="000000" w:themeColor="text1"/>
                <w:sz w:val="24"/>
                <w:szCs w:val="24"/>
                <w:lang w:eastAsia="ru-RU"/>
              </w:rPr>
            </w:pPr>
            <w:r w:rsidRPr="001E1901">
              <w:rPr>
                <w:rFonts w:ascii="Times New Roman" w:eastAsia="Times New Roman" w:hAnsi="Times New Roman" w:cs="Times New Roman"/>
                <w:b/>
                <w:bCs/>
                <w:color w:val="000000" w:themeColor="text1"/>
                <w:sz w:val="24"/>
                <w:szCs w:val="24"/>
                <w:lang w:eastAsia="ru-RU"/>
              </w:rPr>
              <w:t>Класс 6</w:t>
            </w:r>
          </w:p>
        </w:tc>
        <w:tc>
          <w:tcPr>
            <w:tcW w:w="1071" w:type="dxa"/>
            <w:tcBorders>
              <w:top w:val="outset" w:sz="6" w:space="0" w:color="auto"/>
              <w:left w:val="outset" w:sz="6" w:space="0" w:color="auto"/>
              <w:bottom w:val="outset" w:sz="6" w:space="0" w:color="auto"/>
              <w:right w:val="outset" w:sz="6" w:space="0" w:color="auto"/>
            </w:tcBorders>
            <w:vAlign w:val="center"/>
            <w:hideMark/>
          </w:tcPr>
          <w:p w14:paraId="60F6FF95" w14:textId="77777777" w:rsidR="00F96CD2" w:rsidRPr="001E1901" w:rsidRDefault="00F96CD2" w:rsidP="003A62CD">
            <w:pPr>
              <w:spacing w:after="0" w:line="360" w:lineRule="auto"/>
              <w:jc w:val="both"/>
              <w:rPr>
                <w:rFonts w:ascii="Times New Roman" w:eastAsia="Times New Roman" w:hAnsi="Times New Roman" w:cs="Times New Roman"/>
                <w:b/>
                <w:bCs/>
                <w:color w:val="000000" w:themeColor="text1"/>
                <w:sz w:val="24"/>
                <w:szCs w:val="24"/>
                <w:lang w:eastAsia="ru-RU"/>
              </w:rPr>
            </w:pPr>
            <w:r w:rsidRPr="001E1901">
              <w:rPr>
                <w:rFonts w:ascii="Times New Roman" w:eastAsia="Times New Roman" w:hAnsi="Times New Roman" w:cs="Times New Roman"/>
                <w:b/>
                <w:bCs/>
                <w:color w:val="000000" w:themeColor="text1"/>
                <w:sz w:val="24"/>
                <w:szCs w:val="24"/>
                <w:lang w:eastAsia="ru-RU"/>
              </w:rPr>
              <w:t>Класс 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EB7D370" w14:textId="77777777" w:rsidR="00F96CD2" w:rsidRPr="001E1901" w:rsidRDefault="00F96CD2" w:rsidP="003A62CD">
            <w:pPr>
              <w:spacing w:after="0" w:line="360" w:lineRule="auto"/>
              <w:jc w:val="both"/>
              <w:rPr>
                <w:rFonts w:ascii="Times New Roman" w:eastAsia="Times New Roman" w:hAnsi="Times New Roman" w:cs="Times New Roman"/>
                <w:b/>
                <w:bCs/>
                <w:color w:val="000000" w:themeColor="text1"/>
                <w:sz w:val="24"/>
                <w:szCs w:val="24"/>
                <w:lang w:eastAsia="ru-RU"/>
              </w:rPr>
            </w:pPr>
            <w:r w:rsidRPr="001E1901">
              <w:rPr>
                <w:rFonts w:ascii="Times New Roman" w:eastAsia="Times New Roman" w:hAnsi="Times New Roman" w:cs="Times New Roman"/>
                <w:b/>
                <w:bCs/>
                <w:color w:val="000000" w:themeColor="text1"/>
                <w:sz w:val="24"/>
                <w:szCs w:val="24"/>
                <w:lang w:eastAsia="ru-RU"/>
              </w:rPr>
              <w:t>Класс 4</w:t>
            </w:r>
          </w:p>
        </w:tc>
      </w:tr>
      <w:tr w:rsidR="006A5E74" w:rsidRPr="004C3BCA" w14:paraId="7FBB1947"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018A5E10"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контроль и фильтрация</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4474715"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71" w:type="dxa"/>
            <w:tcBorders>
              <w:top w:val="outset" w:sz="6" w:space="0" w:color="auto"/>
              <w:left w:val="outset" w:sz="6" w:space="0" w:color="auto"/>
              <w:bottom w:val="outset" w:sz="6" w:space="0" w:color="auto"/>
              <w:right w:val="outset" w:sz="6" w:space="0" w:color="auto"/>
            </w:tcBorders>
            <w:vAlign w:val="center"/>
            <w:hideMark/>
          </w:tcPr>
          <w:p w14:paraId="2D7EBE1B"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24FF01A"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1C455089"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47C5BCBE"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идентификация и аутентификация</w:t>
            </w:r>
          </w:p>
        </w:tc>
        <w:tc>
          <w:tcPr>
            <w:tcW w:w="1455" w:type="dxa"/>
            <w:tcBorders>
              <w:top w:val="outset" w:sz="6" w:space="0" w:color="auto"/>
              <w:left w:val="outset" w:sz="6" w:space="0" w:color="auto"/>
              <w:bottom w:val="outset" w:sz="6" w:space="0" w:color="auto"/>
              <w:right w:val="outset" w:sz="6" w:space="0" w:color="auto"/>
            </w:tcBorders>
            <w:vAlign w:val="center"/>
            <w:hideMark/>
          </w:tcPr>
          <w:p w14:paraId="07E699EC"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71" w:type="dxa"/>
            <w:tcBorders>
              <w:top w:val="outset" w:sz="6" w:space="0" w:color="auto"/>
              <w:left w:val="outset" w:sz="6" w:space="0" w:color="auto"/>
              <w:bottom w:val="outset" w:sz="6" w:space="0" w:color="auto"/>
              <w:right w:val="outset" w:sz="6" w:space="0" w:color="auto"/>
            </w:tcBorders>
            <w:vAlign w:val="center"/>
            <w:hideMark/>
          </w:tcPr>
          <w:p w14:paraId="34AB9E7E"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6EC249C"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3203C6A1"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2A2F65C6"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регистрация событий безопасности (аудит)</w:t>
            </w:r>
          </w:p>
        </w:tc>
        <w:tc>
          <w:tcPr>
            <w:tcW w:w="1455" w:type="dxa"/>
            <w:tcBorders>
              <w:top w:val="outset" w:sz="6" w:space="0" w:color="auto"/>
              <w:left w:val="outset" w:sz="6" w:space="0" w:color="auto"/>
              <w:bottom w:val="outset" w:sz="6" w:space="0" w:color="auto"/>
              <w:right w:val="outset" w:sz="6" w:space="0" w:color="auto"/>
            </w:tcBorders>
            <w:vAlign w:val="center"/>
            <w:hideMark/>
          </w:tcPr>
          <w:p w14:paraId="776013C6"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71" w:type="dxa"/>
            <w:tcBorders>
              <w:top w:val="outset" w:sz="6" w:space="0" w:color="auto"/>
              <w:left w:val="outset" w:sz="6" w:space="0" w:color="auto"/>
              <w:bottom w:val="outset" w:sz="6" w:space="0" w:color="auto"/>
              <w:right w:val="outset" w:sz="6" w:space="0" w:color="auto"/>
            </w:tcBorders>
            <w:vAlign w:val="center"/>
            <w:hideMark/>
          </w:tcPr>
          <w:p w14:paraId="3BE391A2"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456D3B0"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1EDDFB0A"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55E7D119"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обеспечение бесперебойного функционирования и восстановление</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94D9847"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71" w:type="dxa"/>
            <w:tcBorders>
              <w:top w:val="outset" w:sz="6" w:space="0" w:color="auto"/>
              <w:left w:val="outset" w:sz="6" w:space="0" w:color="auto"/>
              <w:bottom w:val="outset" w:sz="6" w:space="0" w:color="auto"/>
              <w:right w:val="outset" w:sz="6" w:space="0" w:color="auto"/>
            </w:tcBorders>
            <w:vAlign w:val="center"/>
            <w:hideMark/>
          </w:tcPr>
          <w:p w14:paraId="70D7C0B8"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0094663"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658B9020"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44F47584"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тестирование и контроль целостности</w:t>
            </w:r>
          </w:p>
        </w:tc>
        <w:tc>
          <w:tcPr>
            <w:tcW w:w="1455" w:type="dxa"/>
            <w:tcBorders>
              <w:top w:val="outset" w:sz="6" w:space="0" w:color="auto"/>
              <w:left w:val="outset" w:sz="6" w:space="0" w:color="auto"/>
              <w:bottom w:val="outset" w:sz="6" w:space="0" w:color="auto"/>
              <w:right w:val="outset" w:sz="6" w:space="0" w:color="auto"/>
            </w:tcBorders>
            <w:vAlign w:val="center"/>
            <w:hideMark/>
          </w:tcPr>
          <w:p w14:paraId="714D1C58"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071" w:type="dxa"/>
            <w:tcBorders>
              <w:top w:val="outset" w:sz="6" w:space="0" w:color="auto"/>
              <w:left w:val="outset" w:sz="6" w:space="0" w:color="auto"/>
              <w:bottom w:val="outset" w:sz="6" w:space="0" w:color="auto"/>
              <w:right w:val="outset" w:sz="6" w:space="0" w:color="auto"/>
            </w:tcBorders>
            <w:vAlign w:val="center"/>
            <w:hideMark/>
          </w:tcPr>
          <w:p w14:paraId="3645628A"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EE22AAA"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4346BB7B"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362509B2"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преобразование сетевых адресов</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5F1C4FC"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071" w:type="dxa"/>
            <w:tcBorders>
              <w:top w:val="outset" w:sz="6" w:space="0" w:color="auto"/>
              <w:left w:val="outset" w:sz="6" w:space="0" w:color="auto"/>
              <w:bottom w:val="outset" w:sz="6" w:space="0" w:color="auto"/>
              <w:right w:val="outset" w:sz="6" w:space="0" w:color="auto"/>
            </w:tcBorders>
            <w:vAlign w:val="center"/>
            <w:hideMark/>
          </w:tcPr>
          <w:p w14:paraId="671ED0C9"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243C95AC"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r>
      <w:tr w:rsidR="006A5E74" w:rsidRPr="004C3BCA" w14:paraId="06178025"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0B9328EA"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маскирование</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7955A92"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071" w:type="dxa"/>
            <w:tcBorders>
              <w:top w:val="outset" w:sz="6" w:space="0" w:color="auto"/>
              <w:left w:val="outset" w:sz="6" w:space="0" w:color="auto"/>
              <w:bottom w:val="outset" w:sz="6" w:space="0" w:color="auto"/>
              <w:right w:val="outset" w:sz="6" w:space="0" w:color="auto"/>
            </w:tcBorders>
            <w:vAlign w:val="center"/>
            <w:hideMark/>
          </w:tcPr>
          <w:p w14:paraId="27C06A68"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1BBEE9AE"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r>
      <w:tr w:rsidR="006A5E74" w:rsidRPr="004C3BCA" w14:paraId="4ACD4066"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4E9BCD4E"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proofErr w:type="spellStart"/>
            <w:r w:rsidRPr="004C3BCA">
              <w:rPr>
                <w:rFonts w:ascii="Times New Roman" w:eastAsia="Times New Roman" w:hAnsi="Times New Roman" w:cs="Times New Roman"/>
                <w:color w:val="000000" w:themeColor="text1"/>
                <w:sz w:val="24"/>
                <w:szCs w:val="24"/>
                <w:lang w:eastAsia="ru-RU"/>
              </w:rPr>
              <w:t>приоритизация</w:t>
            </w:r>
            <w:proofErr w:type="spellEnd"/>
            <w:r w:rsidRPr="004C3BCA">
              <w:rPr>
                <w:rFonts w:ascii="Times New Roman" w:eastAsia="Times New Roman" w:hAnsi="Times New Roman" w:cs="Times New Roman"/>
                <w:color w:val="000000" w:themeColor="text1"/>
                <w:sz w:val="24"/>
                <w:szCs w:val="24"/>
                <w:lang w:eastAsia="ru-RU"/>
              </w:rPr>
              <w:t xml:space="preserve"> информационных потоков</w:t>
            </w:r>
          </w:p>
        </w:tc>
        <w:tc>
          <w:tcPr>
            <w:tcW w:w="1455" w:type="dxa"/>
            <w:tcBorders>
              <w:top w:val="outset" w:sz="6" w:space="0" w:color="auto"/>
              <w:left w:val="outset" w:sz="6" w:space="0" w:color="auto"/>
              <w:bottom w:val="outset" w:sz="6" w:space="0" w:color="auto"/>
              <w:right w:val="outset" w:sz="6" w:space="0" w:color="auto"/>
            </w:tcBorders>
            <w:vAlign w:val="center"/>
            <w:hideMark/>
          </w:tcPr>
          <w:p w14:paraId="4A1FF636"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071" w:type="dxa"/>
            <w:tcBorders>
              <w:top w:val="outset" w:sz="6" w:space="0" w:color="auto"/>
              <w:left w:val="outset" w:sz="6" w:space="0" w:color="auto"/>
              <w:bottom w:val="outset" w:sz="6" w:space="0" w:color="auto"/>
              <w:right w:val="outset" w:sz="6" w:space="0" w:color="auto"/>
            </w:tcBorders>
            <w:vAlign w:val="center"/>
            <w:hideMark/>
          </w:tcPr>
          <w:p w14:paraId="47355D65"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54CB51F"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r>
      <w:tr w:rsidR="006A5E74" w:rsidRPr="004C3BCA" w14:paraId="25B870B4"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3F2C769A"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управление (администрирование)</w:t>
            </w:r>
          </w:p>
        </w:tc>
        <w:tc>
          <w:tcPr>
            <w:tcW w:w="1455" w:type="dxa"/>
            <w:tcBorders>
              <w:top w:val="outset" w:sz="6" w:space="0" w:color="auto"/>
              <w:left w:val="outset" w:sz="6" w:space="0" w:color="auto"/>
              <w:bottom w:val="outset" w:sz="6" w:space="0" w:color="auto"/>
              <w:right w:val="outset" w:sz="6" w:space="0" w:color="auto"/>
            </w:tcBorders>
            <w:vAlign w:val="center"/>
            <w:hideMark/>
          </w:tcPr>
          <w:p w14:paraId="27CEBADA"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071" w:type="dxa"/>
            <w:tcBorders>
              <w:top w:val="outset" w:sz="6" w:space="0" w:color="auto"/>
              <w:left w:val="outset" w:sz="6" w:space="0" w:color="auto"/>
              <w:bottom w:val="outset" w:sz="6" w:space="0" w:color="auto"/>
              <w:right w:val="outset" w:sz="6" w:space="0" w:color="auto"/>
            </w:tcBorders>
            <w:vAlign w:val="center"/>
            <w:hideMark/>
          </w:tcPr>
          <w:p w14:paraId="40E30CEB"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1737766"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w:t>
            </w:r>
          </w:p>
        </w:tc>
      </w:tr>
      <w:tr w:rsidR="006A5E74" w:rsidRPr="004C3BCA" w14:paraId="20E8A7AD" w14:textId="77777777" w:rsidTr="00441B54">
        <w:trPr>
          <w:tblCellSpacing w:w="0" w:type="dxa"/>
          <w:jc w:val="center"/>
        </w:trPr>
        <w:tc>
          <w:tcPr>
            <w:tcW w:w="5971" w:type="dxa"/>
            <w:tcBorders>
              <w:top w:val="outset" w:sz="6" w:space="0" w:color="auto"/>
              <w:left w:val="outset" w:sz="6" w:space="0" w:color="auto"/>
              <w:bottom w:val="outset" w:sz="6" w:space="0" w:color="auto"/>
              <w:right w:val="outset" w:sz="6" w:space="0" w:color="auto"/>
            </w:tcBorders>
            <w:hideMark/>
          </w:tcPr>
          <w:p w14:paraId="2FC86B67" w14:textId="77777777" w:rsidR="00F96CD2" w:rsidRPr="004C3BCA" w:rsidRDefault="00F96CD2" w:rsidP="001E1901">
            <w:pPr>
              <w:spacing w:after="0" w:line="360" w:lineRule="auto"/>
              <w:ind w:firstLine="58"/>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lastRenderedPageBreak/>
              <w:t>взаимодействие с другими средствами защиты информации</w:t>
            </w:r>
          </w:p>
        </w:tc>
        <w:tc>
          <w:tcPr>
            <w:tcW w:w="1455" w:type="dxa"/>
            <w:tcBorders>
              <w:top w:val="outset" w:sz="6" w:space="0" w:color="auto"/>
              <w:left w:val="outset" w:sz="6" w:space="0" w:color="auto"/>
              <w:bottom w:val="outset" w:sz="6" w:space="0" w:color="auto"/>
              <w:right w:val="outset" w:sz="6" w:space="0" w:color="auto"/>
            </w:tcBorders>
            <w:vAlign w:val="center"/>
            <w:hideMark/>
          </w:tcPr>
          <w:p w14:paraId="36CD293B"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071" w:type="dxa"/>
            <w:tcBorders>
              <w:top w:val="outset" w:sz="6" w:space="0" w:color="auto"/>
              <w:left w:val="outset" w:sz="6" w:space="0" w:color="auto"/>
              <w:bottom w:val="outset" w:sz="6" w:space="0" w:color="auto"/>
              <w:right w:val="outset" w:sz="6" w:space="0" w:color="auto"/>
            </w:tcBorders>
            <w:vAlign w:val="center"/>
            <w:hideMark/>
          </w:tcPr>
          <w:p w14:paraId="77B39BF7"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40734346" w14:textId="77777777" w:rsidR="00F96CD2" w:rsidRPr="004C3BCA" w:rsidRDefault="00F96CD2" w:rsidP="00441B54">
            <w:pPr>
              <w:spacing w:after="0" w:line="360" w:lineRule="auto"/>
              <w:jc w:val="center"/>
              <w:rPr>
                <w:rFonts w:ascii="Times New Roman" w:eastAsia="Times New Roman" w:hAnsi="Times New Roman" w:cs="Times New Roman"/>
                <w:color w:val="000000" w:themeColor="text1"/>
                <w:sz w:val="24"/>
                <w:szCs w:val="24"/>
                <w:lang w:eastAsia="ru-RU"/>
              </w:rPr>
            </w:pPr>
          </w:p>
        </w:tc>
      </w:tr>
    </w:tbl>
    <w:p w14:paraId="6B74EBAB"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В среде должны быть реализованы следующие функции безопасности среды:</w:t>
      </w:r>
    </w:p>
    <w:p w14:paraId="7F81F91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исключение каналов связи в обход правил фильтрации;</w:t>
      </w:r>
    </w:p>
    <w:p w14:paraId="383E4F8F"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канала;</w:t>
      </w:r>
    </w:p>
    <w:p w14:paraId="497EF731"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доверенного маршрута;</w:t>
      </w:r>
    </w:p>
    <w:p w14:paraId="26DDEF4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физическая защита;</w:t>
      </w:r>
    </w:p>
    <w:p w14:paraId="2B30BCB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безопасного функционирования;</w:t>
      </w:r>
    </w:p>
    <w:p w14:paraId="07C4E7D1"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обеспечение взаимодействия с сертифицированными средствами защиты информации.</w:t>
      </w:r>
    </w:p>
    <w:p w14:paraId="5435EE81" w14:textId="3129D794" w:rsidR="00F96CD2" w:rsidRPr="004C3BCA" w:rsidRDefault="00E35FC6" w:rsidP="003A62CD">
      <w:pPr>
        <w:jc w:val="center"/>
        <w:rPr>
          <w:rFonts w:ascii="Times New Roman" w:hAnsi="Times New Roman" w:cs="Times New Roman"/>
          <w:b/>
          <w:bCs/>
          <w:sz w:val="24"/>
          <w:szCs w:val="24"/>
        </w:rPr>
      </w:pPr>
      <w:r>
        <w:rPr>
          <w:rFonts w:ascii="Times New Roman" w:hAnsi="Times New Roman" w:cs="Times New Roman"/>
          <w:b/>
          <w:bCs/>
          <w:sz w:val="24"/>
          <w:szCs w:val="24"/>
        </w:rPr>
        <w:t xml:space="preserve">В.2. </w:t>
      </w:r>
      <w:r w:rsidR="00F96CD2" w:rsidRPr="004C3BCA">
        <w:rPr>
          <w:rFonts w:ascii="Times New Roman" w:hAnsi="Times New Roman" w:cs="Times New Roman"/>
          <w:b/>
          <w:bCs/>
          <w:sz w:val="24"/>
          <w:szCs w:val="24"/>
        </w:rPr>
        <w:t>Правила межсетевого экранирования</w:t>
      </w:r>
    </w:p>
    <w:p w14:paraId="3CCEA9AB"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1. Наличие правила, используемого для доступа с сервера управления и компьютера администратора к шлюзу безопасности. Остальным доступ должен быть запрещен.</w:t>
      </w:r>
    </w:p>
    <w:p w14:paraId="5F4FD72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2. Наличие правила, используемого для блокирования любой попытки доступа к самому шлюзу, что делает его “невидимым” и исключает возможность несанкционированного доступа. Следует обратить внимание, что данное правило должно иметь более низки приоритет чем указанное в пункте 1.</w:t>
      </w:r>
    </w:p>
    <w:p w14:paraId="14FE627E"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xml:space="preserve">3. Отсутствуют </w:t>
      </w:r>
      <w:proofErr w:type="gramStart"/>
      <w:r w:rsidRPr="004C3BCA">
        <w:rPr>
          <w:rFonts w:ascii="Times New Roman" w:eastAsia="Times New Roman" w:hAnsi="Times New Roman" w:cs="Times New Roman"/>
          <w:color w:val="000000" w:themeColor="text1"/>
          <w:sz w:val="24"/>
          <w:szCs w:val="24"/>
          <w:lang w:eastAsia="ru-RU"/>
        </w:rPr>
        <w:t>правила</w:t>
      </w:r>
      <w:proofErr w:type="gramEnd"/>
      <w:r w:rsidRPr="004C3BCA">
        <w:rPr>
          <w:rFonts w:ascii="Times New Roman" w:eastAsia="Times New Roman" w:hAnsi="Times New Roman" w:cs="Times New Roman"/>
          <w:color w:val="000000" w:themeColor="text1"/>
          <w:sz w:val="24"/>
          <w:szCs w:val="24"/>
          <w:lang w:eastAsia="ru-RU"/>
        </w:rPr>
        <w:t xml:space="preserve"> разрешающие весь трафик.</w:t>
      </w:r>
    </w:p>
    <w:p w14:paraId="7E15356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4. Запрещен входящий интернет-трафик для отдельных сегментов (</w:t>
      </w:r>
      <w:proofErr w:type="gramStart"/>
      <w:r w:rsidRPr="004C3BCA">
        <w:rPr>
          <w:rFonts w:ascii="Times New Roman" w:eastAsia="Times New Roman" w:hAnsi="Times New Roman" w:cs="Times New Roman"/>
          <w:color w:val="000000" w:themeColor="text1"/>
          <w:sz w:val="24"/>
          <w:szCs w:val="24"/>
          <w:lang w:eastAsia="ru-RU"/>
        </w:rPr>
        <w:t>например</w:t>
      </w:r>
      <w:proofErr w:type="gramEnd"/>
      <w:r w:rsidRPr="004C3BCA">
        <w:rPr>
          <w:rFonts w:ascii="Times New Roman" w:eastAsia="Times New Roman" w:hAnsi="Times New Roman" w:cs="Times New Roman"/>
          <w:color w:val="000000" w:themeColor="text1"/>
          <w:sz w:val="24"/>
          <w:szCs w:val="24"/>
          <w:lang w:eastAsia="ru-RU"/>
        </w:rPr>
        <w:t xml:space="preserve"> для определенных отделов).</w:t>
      </w:r>
    </w:p>
    <w:p w14:paraId="0EAE3152"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5. Запрещен FTP-трафик из сети интернет в демилитаризованную зону.</w:t>
      </w:r>
    </w:p>
    <w:p w14:paraId="4BA6D128"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6. Отсутствуют неиспользуемые правила. Если последнее использование правила было более чем шесть месяцев назад, то рекомендуется удалить данное правило, дабы не перегружать общий список.</w:t>
      </w:r>
    </w:p>
    <w:p w14:paraId="59B2D87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7. Запись в журнал (лог) всех важных событий, исключая широковещательный трафик. При необходимости можно вести запись и широковещательного трафика, но это может перегружать журнал.</w:t>
      </w:r>
    </w:p>
    <w:p w14:paraId="3D279E35"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8. Для всех правил должно быть указано смысловое имя и присутствует комментарий, поясняющий назначение этого правила.</w:t>
      </w:r>
    </w:p>
    <w:p w14:paraId="33ED2195"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9. На всех шлюзах должно быть включено логирование.</w:t>
      </w:r>
    </w:p>
    <w:p w14:paraId="2B2E322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10. На всех шлюзах настроен резервный лог-сервер. Это позволит сохранить важные сообщения в случае отказа основного лог-сервера.</w:t>
      </w:r>
    </w:p>
    <w:p w14:paraId="2647315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11. На всех шлюзах включена функция локального хранения логов. Это позволит сохранить информацию о событиях в случае недоступности лог-сервера.</w:t>
      </w:r>
    </w:p>
    <w:p w14:paraId="143D1719"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lastRenderedPageBreak/>
        <w:t>12. На всех шлюзах настроено создание нового лог-файла при достижении определенного размера старого. Это значительно ускорит обработку логов (отображение, поиск). Вернуться к более старым логам можно будет, переключив Лог-файл.</w:t>
      </w:r>
    </w:p>
    <w:p w14:paraId="06ABE5E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xml:space="preserve">13. На всех шлюзах настроены </w:t>
      </w:r>
      <w:proofErr w:type="gramStart"/>
      <w:r w:rsidRPr="004C3BCA">
        <w:rPr>
          <w:rFonts w:ascii="Times New Roman" w:eastAsia="Times New Roman" w:hAnsi="Times New Roman" w:cs="Times New Roman"/>
          <w:color w:val="000000" w:themeColor="text1"/>
          <w:sz w:val="24"/>
          <w:szCs w:val="24"/>
          <w:lang w:eastAsia="ru-RU"/>
        </w:rPr>
        <w:t>уведомления</w:t>
      </w:r>
      <w:proofErr w:type="gramEnd"/>
      <w:r w:rsidRPr="004C3BCA">
        <w:rPr>
          <w:rFonts w:ascii="Times New Roman" w:eastAsia="Times New Roman" w:hAnsi="Times New Roman" w:cs="Times New Roman"/>
          <w:color w:val="000000" w:themeColor="text1"/>
          <w:sz w:val="24"/>
          <w:szCs w:val="24"/>
          <w:lang w:eastAsia="ru-RU"/>
        </w:rPr>
        <w:t xml:space="preserve"> сигнализирующие о заканчивающемся дисковом пространстве. Уровень срабатывания выбирается в зависимости от общего объема жесткого диска.</w:t>
      </w:r>
    </w:p>
    <w:p w14:paraId="0B9FEE98"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14. На всех шлюзах настроено удаление старых лог-файлов при заканчивающемся дисковом пространстве. Уровень срабатывания выбирается в зависимости от общего объема жесткого диска.</w:t>
      </w:r>
    </w:p>
    <w:p w14:paraId="1190F39F"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15. На всех шлюзах настроено автоматическое резервное копирование, которое выполняется перед удалением старых лог-файлов (при необходимости).</w:t>
      </w:r>
    </w:p>
    <w:p w14:paraId="00DEC94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16. На всех шлюзах включено средство Anti-</w:t>
      </w:r>
      <w:proofErr w:type="spellStart"/>
      <w:r w:rsidRPr="004C3BCA">
        <w:rPr>
          <w:rFonts w:ascii="Times New Roman" w:eastAsia="Times New Roman" w:hAnsi="Times New Roman" w:cs="Times New Roman"/>
          <w:color w:val="000000" w:themeColor="text1"/>
          <w:sz w:val="24"/>
          <w:szCs w:val="24"/>
          <w:lang w:eastAsia="ru-RU"/>
        </w:rPr>
        <w:t>Spoofing</w:t>
      </w:r>
      <w:proofErr w:type="spellEnd"/>
      <w:r w:rsidRPr="004C3BCA">
        <w:rPr>
          <w:rFonts w:ascii="Times New Roman" w:eastAsia="Times New Roman" w:hAnsi="Times New Roman" w:cs="Times New Roman"/>
          <w:color w:val="000000" w:themeColor="text1"/>
          <w:sz w:val="24"/>
          <w:szCs w:val="24"/>
          <w:lang w:eastAsia="ru-RU"/>
        </w:rPr>
        <w:t xml:space="preserve"> против подделки исходящих IP-адресов для всех интерфейсов.</w:t>
      </w:r>
    </w:p>
    <w:p w14:paraId="7DDD145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xml:space="preserve">17. Проверьте </w:t>
      </w:r>
      <w:proofErr w:type="gramStart"/>
      <w:r w:rsidRPr="004C3BCA">
        <w:rPr>
          <w:rFonts w:ascii="Times New Roman" w:eastAsia="Times New Roman" w:hAnsi="Times New Roman" w:cs="Times New Roman"/>
          <w:color w:val="000000" w:themeColor="text1"/>
          <w:sz w:val="24"/>
          <w:szCs w:val="24"/>
          <w:lang w:eastAsia="ru-RU"/>
        </w:rPr>
        <w:t>значения временных интервалов</w:t>
      </w:r>
      <w:proofErr w:type="gramEnd"/>
      <w:r w:rsidRPr="004C3BCA">
        <w:rPr>
          <w:rFonts w:ascii="Times New Roman" w:eastAsia="Times New Roman" w:hAnsi="Times New Roman" w:cs="Times New Roman"/>
          <w:color w:val="000000" w:themeColor="text1"/>
          <w:sz w:val="24"/>
          <w:szCs w:val="24"/>
          <w:lang w:eastAsia="ru-RU"/>
        </w:rPr>
        <w:t xml:space="preserve"> настроенных по умолчанию и измените их в случае необходимости в соответствии с требованиями вашей сети.</w:t>
      </w:r>
    </w:p>
    <w:p w14:paraId="256336FD"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18. В настройках оптимизации шлюза укажите максимальное количество конкурентных сессий для предотвращения его перегрузки.</w:t>
      </w:r>
    </w:p>
    <w:p w14:paraId="6A414905"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19. Пароли учетных записей пользователей и администраторов истекают не позднее чем через 180 дней (в зависимости от локальной парольной политики организации или учреждения</w:t>
      </w:r>
      <w:proofErr w:type="gramStart"/>
      <w:r w:rsidRPr="004C3BCA">
        <w:rPr>
          <w:rFonts w:ascii="Times New Roman" w:eastAsia="Times New Roman" w:hAnsi="Times New Roman" w:cs="Times New Roman"/>
          <w:color w:val="000000" w:themeColor="text1"/>
          <w:sz w:val="24"/>
          <w:szCs w:val="24"/>
          <w:lang w:eastAsia="ru-RU"/>
        </w:rPr>
        <w:t>).Также</w:t>
      </w:r>
      <w:proofErr w:type="gramEnd"/>
      <w:r w:rsidRPr="004C3BCA">
        <w:rPr>
          <w:rFonts w:ascii="Times New Roman" w:eastAsia="Times New Roman" w:hAnsi="Times New Roman" w:cs="Times New Roman"/>
          <w:color w:val="000000" w:themeColor="text1"/>
          <w:sz w:val="24"/>
          <w:szCs w:val="24"/>
          <w:lang w:eastAsia="ru-RU"/>
        </w:rPr>
        <w:t xml:space="preserve"> должно быть настроено оповещение об истекающем пароле.</w:t>
      </w:r>
    </w:p>
    <w:p w14:paraId="659B3F19"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20. При интеграции с Active Directory настроена смена пароля.</w:t>
      </w:r>
    </w:p>
    <w:p w14:paraId="0FD08CB5"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21. Активирована блокировка Администраторов. Учетная запись блокируется на определенный промежуток времени в случае трех неудачных попыток входа. Настроено уведомление о блокировке и сброс сессии управления, неактивной в течение определенного времени.</w:t>
      </w:r>
    </w:p>
    <w:p w14:paraId="4EB2C170"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22. В свойствах шлюзов выставлена опция (правило), позволяющая блокировать запрещенные соединения сразу после установки новой политики и не ждать окончания сессии.</w:t>
      </w:r>
    </w:p>
    <w:p w14:paraId="3AB3BCAE"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23. Настроена синхронизация времени (NTP</w:t>
      </w:r>
      <w:proofErr w:type="gramStart"/>
      <w:r w:rsidRPr="004C3BCA">
        <w:rPr>
          <w:rFonts w:ascii="Times New Roman" w:eastAsia="Times New Roman" w:hAnsi="Times New Roman" w:cs="Times New Roman"/>
          <w:color w:val="000000" w:themeColor="text1"/>
          <w:sz w:val="24"/>
          <w:szCs w:val="24"/>
          <w:lang w:eastAsia="ru-RU"/>
        </w:rPr>
        <w:t>)</w:t>
      </w:r>
      <w:proofErr w:type="gramEnd"/>
      <w:r w:rsidRPr="004C3BCA">
        <w:rPr>
          <w:rFonts w:ascii="Times New Roman" w:eastAsia="Times New Roman" w:hAnsi="Times New Roman" w:cs="Times New Roman"/>
          <w:color w:val="000000" w:themeColor="text1"/>
          <w:sz w:val="24"/>
          <w:szCs w:val="24"/>
          <w:lang w:eastAsia="ru-RU"/>
        </w:rPr>
        <w:t xml:space="preserve"> Это позволяет видеть актуальную дату и время для всех событий (логов).</w:t>
      </w:r>
    </w:p>
    <w:p w14:paraId="4BA1E106" w14:textId="77777777" w:rsidR="00F96CD2" w:rsidRPr="003A62CD" w:rsidRDefault="00F96CD2" w:rsidP="003A62CD">
      <w:pPr>
        <w:jc w:val="center"/>
        <w:rPr>
          <w:rFonts w:ascii="Times New Roman" w:hAnsi="Times New Roman" w:cs="Times New Roman"/>
          <w:b/>
          <w:bCs/>
          <w:sz w:val="24"/>
          <w:szCs w:val="24"/>
        </w:rPr>
      </w:pPr>
      <w:bookmarkStart w:id="4" w:name="_Hlk88780112"/>
      <w:r w:rsidRPr="003A62CD">
        <w:rPr>
          <w:rFonts w:ascii="Times New Roman" w:hAnsi="Times New Roman" w:cs="Times New Roman"/>
          <w:b/>
          <w:bCs/>
          <w:sz w:val="24"/>
          <w:szCs w:val="24"/>
        </w:rPr>
        <w:t>Написание правил межсетевого экранирования</w:t>
      </w:r>
    </w:p>
    <w:bookmarkEnd w:id="4"/>
    <w:p w14:paraId="3FA304E4"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1. Не следует разрешать то, что и так не запрещено. Использование таких правил приводит к бесполезному расходу ресурсов.</w:t>
      </w:r>
    </w:p>
    <w:p w14:paraId="6BFF7A8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 xml:space="preserve">2. Лучше не использовать нормально открытый межсетевой экран, то есть такой, в котором по умолчанию разрешено все. Это приводит к большому количеству </w:t>
      </w:r>
      <w:r w:rsidRPr="004C3BCA">
        <w:rPr>
          <w:rFonts w:ascii="Times New Roman" w:eastAsia="Times New Roman" w:hAnsi="Times New Roman" w:cs="Times New Roman"/>
          <w:color w:val="000000" w:themeColor="text1"/>
          <w:sz w:val="24"/>
          <w:szCs w:val="24"/>
          <w:lang w:eastAsia="ru-RU"/>
        </w:rPr>
        <w:lastRenderedPageBreak/>
        <w:t>запретительных правил, через которые проходит пакет, что увеличивает нагрузку на процессор устройства.</w:t>
      </w:r>
    </w:p>
    <w:p w14:paraId="430CE68F"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3. Неверный порядок правил. В межсетевом экране правила обрабатываются по порядку и порядок правил имеет значение. Возможна ситуация, когда запрещающее правило не работает потому, что выше есть правило, которое разрешает этот трафик, либо что разрешено не работает, так как выше есть запрещающее правило.</w:t>
      </w:r>
    </w:p>
    <w:p w14:paraId="60F5E17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4. Запрет BOGON–адресов. BOGON–адреса – это IP-адреса, которые не должны встречаться в таблицах маршрутизации в Интернет. Этим термином описываются частные и зарезервированные диапазоны адресов. При их запрете вначале правил маршрутизации делается их список, а затем запрещают его для входящего интерфейса.</w:t>
      </w:r>
    </w:p>
    <w:p w14:paraId="668F6EB6" w14:textId="77777777" w:rsidR="00F96CD2" w:rsidRPr="003A62CD" w:rsidRDefault="00F96CD2" w:rsidP="00441B54">
      <w:pPr>
        <w:jc w:val="center"/>
        <w:rPr>
          <w:rFonts w:ascii="Times New Roman" w:hAnsi="Times New Roman" w:cs="Times New Roman"/>
          <w:b/>
          <w:bCs/>
          <w:sz w:val="24"/>
          <w:szCs w:val="24"/>
        </w:rPr>
      </w:pPr>
      <w:r w:rsidRPr="003A62CD">
        <w:rPr>
          <w:rFonts w:ascii="Times New Roman" w:hAnsi="Times New Roman" w:cs="Times New Roman"/>
          <w:b/>
          <w:bCs/>
          <w:sz w:val="24"/>
          <w:szCs w:val="24"/>
        </w:rPr>
        <w:t>Защита информации в локальных вычислительных сетях</w:t>
      </w:r>
    </w:p>
    <w:p w14:paraId="6B2C3E6C"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Характерными особенностями ЛВС являются распределенное хранение файлов, удаленная обработка данных (вычисления) и передача сообщений (электронная почта), а также сложность проведения контроля за работой пользователей и состоянием общей безопасности ЛВС.</w:t>
      </w:r>
    </w:p>
    <w:p w14:paraId="1B63A7B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Средства защиты информации должны располагаться на каждом узле ЛВС вне зависимости от того, обрабатывается ли на нем конфиденциальная информация. Каждый администратор и пользователь ЛВС должен иметь уникальный пароль, идентификатор и, в случае использования криптографических средств защиты, ключ шифрования.</w:t>
      </w:r>
    </w:p>
    <w:p w14:paraId="59265306"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Класс защищенности ЛВС определяется в соответствии с классификацией АС.</w:t>
      </w:r>
    </w:p>
    <w:p w14:paraId="2E4BFFD2"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Состав пользователей ЛВС должен утверждаться руководителем организации и строго контролироваться. Все изменения состава пользователей, их прав и привилегий должны регистрироваться.</w:t>
      </w:r>
    </w:p>
    <w:p w14:paraId="43C18A9C" w14:textId="77777777" w:rsidR="00F96CD2" w:rsidRPr="00441B54" w:rsidRDefault="00F96CD2" w:rsidP="00441B54">
      <w:pPr>
        <w:rPr>
          <w:rFonts w:ascii="Times New Roman" w:hAnsi="Times New Roman" w:cs="Times New Roman"/>
          <w:sz w:val="24"/>
          <w:szCs w:val="24"/>
        </w:rPr>
      </w:pPr>
      <w:r w:rsidRPr="00441B54">
        <w:rPr>
          <w:rFonts w:ascii="Times New Roman" w:hAnsi="Times New Roman" w:cs="Times New Roman"/>
          <w:sz w:val="24"/>
          <w:szCs w:val="24"/>
        </w:rPr>
        <w:t>Порядок обеспечения защиты информации при взаимодействии с информационными сетями общего пользования.</w:t>
      </w:r>
    </w:p>
    <w:p w14:paraId="635563EA"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Подключение ЛВС предприятия (учреждения) к Сети должно осуществляться через средства разграничения доступа в виде межсетевого экрана (МЭ). Не допускается подключение ЛВС к Сети в обход МЭ. МЭ должны быть сертифицированы по требованиям безопасности информации.</w:t>
      </w:r>
    </w:p>
    <w:p w14:paraId="5DE702D0"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Доступ к МЭ, к средствам его конфигурирования должен осуществляться только выделенным администратором с консоли.</w:t>
      </w:r>
    </w:p>
    <w:p w14:paraId="0263DA9B"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Абонентский пункт (АП) с помощью МЭ должен обеспечивать создание сеансов связи абонентов с внешними серверами Сети и получать с этих серверов только ответы на запросы абонентов. Настройка МЭ должна обеспечивать отказ в обслуживании любых внешних запросов, которые могут направляться на АП.</w:t>
      </w:r>
    </w:p>
    <w:p w14:paraId="4BC61525"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lastRenderedPageBreak/>
        <w:t>Коммуникационное оборудование (маршрутизаторы, коммутаторы, концентраторы и пр.) и все соединения с локальными периферийными устройствами ЛВС должны располагаться в пределах контролируемой зоны. При конфигурировании коммуникационного оборудования) и прокладке кабельной системы ЛВС рекомендуется учитывать разделение трафика по отдельным сетевым фрагментам на производственной основе и видам деятельности предприятия.</w:t>
      </w:r>
    </w:p>
    <w:p w14:paraId="09260610" w14:textId="77777777" w:rsidR="00F96CD2" w:rsidRPr="004C3BCA"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При подключении ЛВС к АС с другим классом защищенности необходимо использовать межсетевой экран в соответствии с НПА.</w:t>
      </w:r>
    </w:p>
    <w:p w14:paraId="12C34139" w14:textId="19CF127A" w:rsidR="00F96CD2" w:rsidRDefault="00F96CD2"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sidRPr="004C3BCA">
        <w:rPr>
          <w:rFonts w:ascii="Times New Roman" w:eastAsia="Times New Roman" w:hAnsi="Times New Roman" w:cs="Times New Roman"/>
          <w:color w:val="000000" w:themeColor="text1"/>
          <w:sz w:val="24"/>
          <w:szCs w:val="24"/>
          <w:lang w:eastAsia="ru-RU"/>
        </w:rPr>
        <w:t>Если каналы связи выходят за пределы контролируемой зоны, необходимо использование защищенных каналов связи либо сертифицированных криптографических средств защиты.</w:t>
      </w:r>
    </w:p>
    <w:p w14:paraId="380488B8" w14:textId="20FDCFBD" w:rsidR="00621B65" w:rsidRDefault="00621B65"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p>
    <w:p w14:paraId="441757C8" w14:textId="6612361D" w:rsidR="00621B65" w:rsidRPr="004C3BCA" w:rsidRDefault="00621B65" w:rsidP="00F96CD2">
      <w:pPr>
        <w:spacing w:after="0" w:line="36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Вопросы?</w:t>
      </w:r>
    </w:p>
    <w:p w14:paraId="7B5180CC" w14:textId="77777777" w:rsidR="00443784" w:rsidRPr="004C3BCA" w:rsidRDefault="004D5629" w:rsidP="00F96CD2">
      <w:pPr>
        <w:spacing w:after="0" w:line="360" w:lineRule="auto"/>
        <w:ind w:firstLine="709"/>
        <w:jc w:val="both"/>
        <w:rPr>
          <w:rFonts w:ascii="Times New Roman" w:hAnsi="Times New Roman" w:cs="Times New Roman"/>
          <w:color w:val="000000" w:themeColor="text1"/>
          <w:sz w:val="24"/>
          <w:szCs w:val="24"/>
        </w:rPr>
      </w:pPr>
    </w:p>
    <w:sectPr w:rsidR="00443784" w:rsidRPr="004C3B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2FB"/>
    <w:multiLevelType w:val="hybridMultilevel"/>
    <w:tmpl w:val="13342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55"/>
    <w:rsid w:val="001E1901"/>
    <w:rsid w:val="003A62CD"/>
    <w:rsid w:val="00441B54"/>
    <w:rsid w:val="004C3BCA"/>
    <w:rsid w:val="004C5F68"/>
    <w:rsid w:val="004D5629"/>
    <w:rsid w:val="0053666F"/>
    <w:rsid w:val="00621B65"/>
    <w:rsid w:val="006A5E74"/>
    <w:rsid w:val="00C66D55"/>
    <w:rsid w:val="00E35FC6"/>
    <w:rsid w:val="00E657C9"/>
    <w:rsid w:val="00F9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F334"/>
  <w15:chartTrackingRefBased/>
  <w15:docId w15:val="{F71C7F4D-CE0F-4B43-9499-87685A81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96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6C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6C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C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6C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6CD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6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d">
    <w:name w:val="cred"/>
    <w:basedOn w:val="a0"/>
    <w:rsid w:val="00F96CD2"/>
  </w:style>
  <w:style w:type="paragraph" w:styleId="a4">
    <w:name w:val="List Paragraph"/>
    <w:basedOn w:val="a"/>
    <w:uiPriority w:val="34"/>
    <w:qFormat/>
    <w:rsid w:val="006A5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8AD6-83BD-4DF8-B847-FD00EE4E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Крас</dc:creator>
  <cp:keywords/>
  <dc:description/>
  <cp:lastModifiedBy>Сергей Крас</cp:lastModifiedBy>
  <cp:revision>8</cp:revision>
  <dcterms:created xsi:type="dcterms:W3CDTF">2021-10-03T10:16:00Z</dcterms:created>
  <dcterms:modified xsi:type="dcterms:W3CDTF">2021-11-25T21:49:00Z</dcterms:modified>
</cp:coreProperties>
</file>