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A5D7" w14:textId="1031913D" w:rsidR="00450118" w:rsidRDefault="00450118" w:rsidP="0054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Кейс-задание 2. </w:t>
      </w:r>
    </w:p>
    <w:p w14:paraId="589D84E6" w14:textId="77777777" w:rsidR="001202D5" w:rsidRDefault="001202D5" w:rsidP="0054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CBCDD" w14:textId="4426AD3F" w:rsidR="00450118" w:rsidRPr="001202D5" w:rsidRDefault="00450118" w:rsidP="0012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118">
        <w:rPr>
          <w:rFonts w:ascii="Times New Roman" w:eastAsia="Times New Roman" w:hAnsi="Times New Roman" w:cs="Times New Roman"/>
          <w:bCs/>
          <w:sz w:val="24"/>
          <w:szCs w:val="24"/>
        </w:rPr>
        <w:t>1. Ознакомится со стандарт</w:t>
      </w:r>
      <w:r w:rsidR="001202D5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ами 1) </w:t>
      </w:r>
      <w:r w:rsidR="001202D5" w:rsidRPr="001202D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Национальный стандарт РФ ГОСТ Р </w:t>
      </w:r>
      <w:proofErr w:type="gramStart"/>
      <w:r w:rsidR="001202D5" w:rsidRPr="001202D5">
        <w:rPr>
          <w:rFonts w:ascii="Times New Roman" w:eastAsia="Times New Roman" w:hAnsi="Times New Roman" w:cs="Times New Roman"/>
          <w:bCs/>
          <w:sz w:val="24"/>
          <w:szCs w:val="24"/>
        </w:rPr>
        <w:t>59921.2-2021</w:t>
      </w:r>
      <w:proofErr w:type="gramEnd"/>
      <w:r w:rsidR="001202D5" w:rsidRPr="001202D5">
        <w:rPr>
          <w:rFonts w:ascii="Times New Roman" w:eastAsia="Times New Roman" w:hAnsi="Times New Roman" w:cs="Times New Roman"/>
          <w:bCs/>
          <w:sz w:val="24"/>
          <w:szCs w:val="24"/>
        </w:rPr>
        <w:t xml:space="preserve"> "Системы искусственного интеллекта в клинической медицине. Часть 2. </w:t>
      </w:r>
      <w:r w:rsidR="001202D5" w:rsidRPr="001202D5">
        <w:rPr>
          <w:rFonts w:ascii="Times New Roman" w:eastAsia="Times New Roman" w:hAnsi="Times New Roman" w:cs="Times New Roman"/>
          <w:sz w:val="24"/>
          <w:szCs w:val="24"/>
        </w:rPr>
        <w:t>Программа и методика технических испытаний</w:t>
      </w:r>
      <w:r w:rsidR="001202D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202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2D5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r w:rsidR="001202D5" w:rsidRPr="001202D5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стандарт РФ ГОСТ Р </w:t>
      </w:r>
      <w:proofErr w:type="gramStart"/>
      <w:r w:rsidR="001202D5" w:rsidRPr="001202D5">
        <w:rPr>
          <w:rFonts w:ascii="Times New Roman" w:eastAsia="Times New Roman" w:hAnsi="Times New Roman" w:cs="Times New Roman"/>
          <w:sz w:val="24"/>
          <w:szCs w:val="24"/>
        </w:rPr>
        <w:t>59921.4-2021</w:t>
      </w:r>
      <w:proofErr w:type="gramEnd"/>
      <w:r w:rsidR="001202D5" w:rsidRPr="001202D5">
        <w:rPr>
          <w:rFonts w:ascii="Times New Roman" w:eastAsia="Times New Roman" w:hAnsi="Times New Roman" w:cs="Times New Roman"/>
          <w:sz w:val="24"/>
          <w:szCs w:val="24"/>
        </w:rPr>
        <w:t xml:space="preserve"> "Системы искусственного интеллекта в клинической медицине. Часть 4. Оценка и контроль эксплуатационных параметров"</w:t>
      </w:r>
    </w:p>
    <w:p w14:paraId="210B28DC" w14:textId="4EA6EACC" w:rsidR="00450118" w:rsidRDefault="00450118" w:rsidP="00120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118">
        <w:rPr>
          <w:rFonts w:ascii="Times New Roman" w:eastAsia="Times New Roman" w:hAnsi="Times New Roman" w:cs="Times New Roman"/>
          <w:bCs/>
          <w:sz w:val="24"/>
          <w:szCs w:val="24"/>
        </w:rPr>
        <w:t xml:space="preserve">2. Просмотреть методологию </w:t>
      </w:r>
      <w:r w:rsidRPr="00450118">
        <w:rPr>
          <w:rFonts w:ascii="Times New Roman" w:eastAsia="Times New Roman" w:hAnsi="Times New Roman" w:cs="Times New Roman"/>
          <w:bCs/>
          <w:sz w:val="24"/>
          <w:szCs w:val="24"/>
        </w:rPr>
        <w:t>проведения пилотного тестирования инновационного решения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Оценить все ли пункты методики испытаний </w:t>
      </w:r>
      <w:r w:rsidR="001202D5">
        <w:rPr>
          <w:rFonts w:ascii="Times New Roman" w:eastAsia="Times New Roman" w:hAnsi="Times New Roman" w:cs="Times New Roman"/>
          <w:bCs/>
          <w:sz w:val="24"/>
          <w:szCs w:val="24"/>
        </w:rPr>
        <w:t>соответствуют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стандарт</w:t>
      </w:r>
      <w:r w:rsidR="001202D5">
        <w:rPr>
          <w:rFonts w:ascii="Times New Roman" w:eastAsia="Times New Roman" w:hAnsi="Times New Roman" w:cs="Times New Roman"/>
          <w:bCs/>
          <w:sz w:val="24"/>
          <w:szCs w:val="24"/>
        </w:rPr>
        <w:t>ам. Какие из пунктов не соответствуют ГОСТ Р и объяснить почему.</w:t>
      </w:r>
    </w:p>
    <w:p w14:paraId="7BCF3D39" w14:textId="312915AE" w:rsidR="00450118" w:rsidRDefault="00450118" w:rsidP="00120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1202D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Предложить изменения, которые необходимо внести в методику, для того чтобы она полностью соответствовала требованиям стандартов </w:t>
      </w:r>
      <w:r w:rsidR="001202D5" w:rsidRPr="001202D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Р </w:t>
      </w:r>
      <w:proofErr w:type="gramStart"/>
      <w:r w:rsidR="001202D5" w:rsidRPr="001202D5">
        <w:rPr>
          <w:rFonts w:ascii="Times New Roman" w:eastAsia="Times New Roman" w:hAnsi="Times New Roman" w:cs="Times New Roman"/>
          <w:bCs/>
          <w:sz w:val="24"/>
          <w:szCs w:val="24"/>
        </w:rPr>
        <w:t>59921.2-2021</w:t>
      </w:r>
      <w:proofErr w:type="gramEnd"/>
      <w:r w:rsidR="001202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1202D5" w:rsidRPr="001202D5">
        <w:rPr>
          <w:rFonts w:ascii="Times New Roman" w:eastAsia="Times New Roman" w:hAnsi="Times New Roman" w:cs="Times New Roman"/>
          <w:sz w:val="24"/>
          <w:szCs w:val="24"/>
        </w:rPr>
        <w:t>ГОСТ Р 59921.4-2021</w:t>
      </w:r>
      <w:r w:rsidR="001202D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D5E0C7" w14:textId="77777777" w:rsidR="001202D5" w:rsidRPr="00450118" w:rsidRDefault="001202D5" w:rsidP="004501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D03BAB" w14:textId="6C5419F4" w:rsidR="005437B2" w:rsidRDefault="005437B2" w:rsidP="0054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</w:t>
      </w:r>
    </w:p>
    <w:p w14:paraId="3D8DEB0F" w14:textId="77777777" w:rsidR="005437B2" w:rsidRDefault="005437B2" w:rsidP="005437B2">
      <w:pPr>
        <w:tabs>
          <w:tab w:val="center" w:pos="5032"/>
          <w:tab w:val="left" w:pos="88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проведения пилотного тестирования инновационного 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7F736C" w14:textId="77777777" w:rsidR="005437B2" w:rsidRDefault="005437B2" w:rsidP="005437B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BA8F7" w14:textId="77777777" w:rsidR="005437B2" w:rsidRDefault="005437B2" w:rsidP="005437B2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инновационного решения, включая:</w:t>
      </w:r>
    </w:p>
    <w:p w14:paraId="4F0DBE15" w14:textId="1BEC6782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sdt>
        <w:sdtPr>
          <w:tag w:val="goog_rdk_0"/>
          <w:id w:val="1135522430"/>
          <w:showingPlcHdr/>
        </w:sdtPr>
        <w:sdtContent>
          <w:r>
            <w:t xml:space="preserve">     </w:t>
          </w:r>
        </w:sdtContent>
      </w:sdt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Описание инновационного решения:</w:t>
      </w:r>
    </w:p>
    <w:p w14:paraId="5D4207DD" w14:textId="0F294933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Сервис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ABC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 основан на технологии компьютерного зрения. Сервис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ABC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», созданный на основе технологии компьютерного зрения по методу обучения с учителем, является оцифрованным опытом высококвалифицированных врачей, чей труд является основой ИИ-модуля. </w:t>
      </w:r>
    </w:p>
    <w:p w14:paraId="49349A20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Сервис интегрируется в имеющуюся инфраструктуру лаборатории – с обычными микроскопами (с добавлением минимального набора оборудования – камеры), цифровыми микроскопами и более дорогими слайд-сканерами и пр.</w:t>
      </w:r>
    </w:p>
    <w:p w14:paraId="0209AC99" w14:textId="77777777" w:rsidR="005437B2" w:rsidRPr="0011156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482F1D6F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Сервис позволяет оптимизировать рабочий процесс отделения лабораторной диагностики, выводя процесс диагностики на новый уровень. Преимущество сервиса по сравнению со сложившимся рабочим процессом в лаборатории – отсутствие необходимости обращаться к более опытным коллегам за консультацией в спорных и редких случаях патологий.</w:t>
      </w:r>
    </w:p>
    <w:p w14:paraId="5288F97A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BD7991B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Описание задач, на решение которых направлено инновационное решение: </w:t>
      </w:r>
    </w:p>
    <w:p w14:paraId="49198E34" w14:textId="7597BC7F" w:rsidR="005437B2" w:rsidRDefault="005437B2" w:rsidP="005437B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Детекция </w:t>
      </w:r>
      <w:r w:rsidRPr="005437B2">
        <w:rPr>
          <w:rFonts w:ascii="Times New Roman" w:eastAsia="Times New Roman" w:hAnsi="Times New Roman" w:cs="Times New Roman"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типов клеток костного мозга с точностью 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%.</w:t>
      </w:r>
    </w:p>
    <w:p w14:paraId="74714238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8065CAC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Инновационность и отличительные характеристики инновационного решения:</w:t>
      </w:r>
    </w:p>
    <w:p w14:paraId="671E15EA" w14:textId="0DEDEF82" w:rsidR="005437B2" w:rsidRDefault="005437B2" w:rsidP="005437B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Сервис разработан на основе запатентованной технологии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ABC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-технология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и представляет собой инновацию в процессе анализа клеточного материала. </w:t>
      </w:r>
    </w:p>
    <w:p w14:paraId="083B8D46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Стадия разработки инновационного решения (включая перечень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пройденных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обязательных процедур проверки и сертификации инновационного решения (при наличии));</w:t>
      </w:r>
    </w:p>
    <w:p w14:paraId="6FA7730B" w14:textId="77777777" w:rsidR="005437B2" w:rsidRDefault="005437B2" w:rsidP="005437B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Решение имеет прототип, готовый к эксплуатации</w:t>
      </w:r>
    </w:p>
    <w:p w14:paraId="05F56B2E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Перечень документации, прилагаемый к инновационному решению:</w:t>
      </w:r>
    </w:p>
    <w:p w14:paraId="331D72B1" w14:textId="77777777" w:rsidR="005437B2" w:rsidRDefault="005437B2" w:rsidP="00543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Свидетельство о регистрации программы для ЭВМ</w:t>
      </w:r>
    </w:p>
    <w:p w14:paraId="0BC5C5DF" w14:textId="77777777" w:rsidR="005437B2" w:rsidRDefault="005437B2" w:rsidP="00543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Приказ о переименовании юридического лица и соглашение об отступном</w:t>
      </w:r>
    </w:p>
    <w:p w14:paraId="3D44C01F" w14:textId="77777777" w:rsidR="005437B2" w:rsidRDefault="005437B2" w:rsidP="00543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Инструкция</w:t>
      </w:r>
    </w:p>
    <w:p w14:paraId="118B4360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6A472BF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lastRenderedPageBreak/>
        <w:t xml:space="preserve"> Обоснование необходимости для Площадки проведения данного пилотного тестирования.</w:t>
      </w:r>
    </w:p>
    <w:p w14:paraId="0DD2DE0F" w14:textId="640B649A" w:rsidR="005437B2" w:rsidRDefault="005437B2" w:rsidP="005437B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целях знакомства с новыми технологиями и оценки потенциала их внедрения в рутинную практику врачей, необходимо провести первичное тестирование заявленного инновационного решения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ABC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</w:p>
    <w:p w14:paraId="6D9DA2AA" w14:textId="77777777" w:rsidR="005437B2" w:rsidRDefault="005437B2" w:rsidP="005437B2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2et92p0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Задачи проведения пилотного тестирования:</w:t>
      </w:r>
    </w:p>
    <w:p w14:paraId="53763CF5" w14:textId="77777777" w:rsidR="005437B2" w:rsidRDefault="005437B2" w:rsidP="00543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Подтверждение характеристик инновационного решения – способность выявлять пациентов с морфологической картиной острого лейкоза методом анализа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пунктата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костного мозга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подсчетом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миелограммы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7A0D5DBD" w14:textId="77777777" w:rsidR="005437B2" w:rsidRDefault="005437B2" w:rsidP="00543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Получение обратной связи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пользователей, принявших участие в пилотном тестировании;</w:t>
      </w:r>
    </w:p>
    <w:p w14:paraId="6DD21A96" w14:textId="77777777" w:rsidR="005437B2" w:rsidRDefault="005437B2" w:rsidP="00543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Выявление характеристик, требующих доработки инновационного решения;</w:t>
      </w:r>
    </w:p>
    <w:p w14:paraId="3052E14F" w14:textId="5F22C291" w:rsidR="005437B2" w:rsidRDefault="005437B2" w:rsidP="00543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потенциала внедрения инновационного решения в городе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769A4E11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8B1CF20" w14:textId="77777777" w:rsidR="005437B2" w:rsidRDefault="005437B2" w:rsidP="005437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Ресурсы, необходимые для реализации пилотного тестирования </w:t>
      </w:r>
    </w:p>
    <w:p w14:paraId="7863B64B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5559E0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 стороны Площадки:</w:t>
      </w:r>
    </w:p>
    <w:p w14:paraId="7965BF50" w14:textId="77777777" w:rsidR="005437B2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микроскоп с камерой</w:t>
      </w:r>
    </w:p>
    <w:p w14:paraId="4F695134" w14:textId="77777777" w:rsidR="005437B2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Препараты костного мозга</w:t>
      </w:r>
    </w:p>
    <w:p w14:paraId="165D1C86" w14:textId="77777777" w:rsidR="005437B2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Врачи лабораторной диагностики </w:t>
      </w:r>
    </w:p>
    <w:p w14:paraId="041F17F5" w14:textId="00AD3BE7" w:rsidR="005437B2" w:rsidRPr="005437B2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7B2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Лаборант дневного стационара отделения гематологии</w:t>
      </w:r>
      <w:r w:rsidRPr="005437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14:paraId="37E6C974" w14:textId="77777777" w:rsidR="005437B2" w:rsidRPr="00DE0FD1" w:rsidRDefault="005437B2" w:rsidP="005437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CB2A81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 стороны Участника:</w:t>
      </w:r>
    </w:p>
    <w:p w14:paraId="2C2A55A8" w14:textId="77777777" w:rsidR="005437B2" w:rsidRPr="00DE0FD1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Пусконаладочные работы – комплекс мероприятий по тестированию оборудования (настройка микроскопа, камеры);</w:t>
      </w:r>
    </w:p>
    <w:p w14:paraId="6F24C9BF" w14:textId="77777777" w:rsidR="005437B2" w:rsidRPr="00DE0FD1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площадки для проведения пилотного тестирования – настройка ПО для передачи изображений;</w:t>
      </w:r>
    </w:p>
    <w:p w14:paraId="715C9BAB" w14:textId="31D14C87" w:rsidR="005437B2" w:rsidRPr="00DE0FD1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обслуживание инновационного решения и ремонтные работы в отношении инновационного решения,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пилотного тестирования;</w:t>
      </w:r>
    </w:p>
    <w:p w14:paraId="08CCF5EC" w14:textId="77777777" w:rsidR="005437B2" w:rsidRPr="00DE0FD1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 вспомогательного оборудования, необходимого для проведения пилотного тестирования – ноутбук, затраты на ЦОД и др.;</w:t>
      </w:r>
    </w:p>
    <w:p w14:paraId="6A646F22" w14:textId="77777777" w:rsidR="005437B2" w:rsidRPr="00DE0FD1" w:rsidRDefault="005437B2" w:rsidP="00543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испытаний, измерений, анализов, в том числе лабораторных, связанных с оценкой результата пилотного тестирования инновационного решения: проведение исследований, связанных с оценкой результата пилотного тестирования инновационного решения – сопоставление результатов работы сервиса с результатами врачебного анализа; анализ метрик точности определения типа клеток.  </w:t>
      </w:r>
    </w:p>
    <w:p w14:paraId="2A084FFB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BF127DA" w14:textId="77777777" w:rsidR="005437B2" w:rsidRDefault="005437B2" w:rsidP="005437B2">
      <w:pPr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Методика проведения пилотного тестирования: </w:t>
      </w:r>
    </w:p>
    <w:p w14:paraId="0D929D9B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исследования</w:t>
      </w:r>
    </w:p>
    <w:p w14:paraId="4CB4FAC1" w14:textId="24258813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потенциала внедрения инновационного решения в городе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43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анализа его способности выявлять пациентов с морфологической картиной острого лейкоза методом анализа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костного мозга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миелограммы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врачами-специалистами и определения точности распознавания типа клеток специалистами по анализу данных.</w:t>
      </w:r>
      <w:r>
        <w:rPr>
          <w:color w:val="000000"/>
          <w:sz w:val="20"/>
          <w:szCs w:val="20"/>
        </w:rPr>
        <w:t xml:space="preserve"> </w:t>
      </w:r>
    </w:p>
    <w:p w14:paraId="5604A7D6" w14:textId="77777777" w:rsidR="005437B2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Рабочая гипотеза</w:t>
      </w:r>
    </w:p>
    <w:p w14:paraId="0BA7A1E6" w14:textId="165F337C" w:rsidR="005437B2" w:rsidRDefault="005437B2" w:rsidP="005437B2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Сервис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способен выявлять пациентов с морфологической картиной острого лейкоза методом анализа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костного мозга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миелограммы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FAB046" w14:textId="77777777" w:rsidR="005437B2" w:rsidRPr="00DE0FD1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</w:t>
      </w:r>
      <w:sdt>
        <w:sdtPr>
          <w:tag w:val="goog_rdk_1"/>
          <w:id w:val="1221562859"/>
        </w:sdtPr>
        <w:sdtContent/>
      </w:sdt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фокус-группы:</w:t>
      </w:r>
    </w:p>
    <w:p w14:paraId="04493E5B" w14:textId="409CEA97" w:rsidR="005437B2" w:rsidRPr="003D73BD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Style w:val="rtue4v8"/>
        </w:rPr>
        <w:t xml:space="preserve"> </w:t>
      </w:r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Фокус-группу 40 пациентов,</w:t>
      </w:r>
      <w:r w:rsidR="00450118"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имеющих острый лейкоз и </w:t>
      </w:r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проходящих </w:t>
      </w:r>
      <w:r w:rsidRPr="003D73B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</w:t>
      </w:r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3D73B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площадке</w:t>
      </w:r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(пункцию костного мозга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миелограммы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проведения пилотного испытания инновационного решения.</w:t>
      </w:r>
    </w:p>
    <w:p w14:paraId="08E9E322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FBB3A10" w14:textId="77777777" w:rsidR="005437B2" w:rsidRPr="00DE0FD1" w:rsidRDefault="005437B2" w:rsidP="005437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</w:rPr>
          <w:tag w:val="goog_rdk_2"/>
          <w:id w:val="1531531438"/>
        </w:sdtPr>
        <w:sdtContent/>
      </w:sdt>
      <w:r w:rsidRPr="00741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Порядок проведения пилотного тестирования:</w:t>
      </w:r>
    </w:p>
    <w:p w14:paraId="1CAF3FD2" w14:textId="77777777" w:rsidR="005437B2" w:rsidRDefault="005437B2" w:rsidP="005437B2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Пилотное тестирование будет проведено в 2 периода. Первый период включает этапы: </w:t>
      </w:r>
    </w:p>
    <w:p w14:paraId="0A30241F" w14:textId="77777777" w:rsidR="005437B2" w:rsidRDefault="005437B2" w:rsidP="005437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методологии оцифровки препаратов костного мозга, </w:t>
      </w:r>
    </w:p>
    <w:p w14:paraId="73E68204" w14:textId="77777777" w:rsidR="005437B2" w:rsidRDefault="005437B2" w:rsidP="005437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оцифровка (фотографирование) препаратов костного мозга, </w:t>
      </w:r>
    </w:p>
    <w:p w14:paraId="6D16BB9A" w14:textId="77777777" w:rsidR="005437B2" w:rsidRDefault="005437B2" w:rsidP="005437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полученных данных сервисом, </w:t>
      </w:r>
    </w:p>
    <w:p w14:paraId="1C27EF5E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и формирование показателей качества работы сервиса.</w:t>
      </w:r>
    </w:p>
    <w:p w14:paraId="4316BCB2" w14:textId="77777777" w:rsidR="005437B2" w:rsidRPr="00DE0FD1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1C072" w14:textId="77777777" w:rsidR="005437B2" w:rsidRDefault="005437B2" w:rsidP="005437B2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период включает этапы: </w:t>
      </w:r>
    </w:p>
    <w:p w14:paraId="0D50AFB5" w14:textId="77777777" w:rsidR="005437B2" w:rsidRPr="007413C8" w:rsidRDefault="005437B2" w:rsidP="005437B2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необходимости,</w:t>
      </w:r>
      <w:proofErr w:type="gramEnd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корректировка методологии оцифровки препаратов костного мозга - </w:t>
      </w:r>
      <w:proofErr w:type="spellStart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донастройка</w:t>
      </w:r>
      <w:proofErr w:type="spellEnd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освещенности</w:t>
      </w:r>
      <w:proofErr w:type="spellEnd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контрастности изображения; определение оптимальной давности изготовления препаратов;</w:t>
      </w:r>
    </w:p>
    <w:p w14:paraId="6B716182" w14:textId="3919655C" w:rsidR="005437B2" w:rsidRPr="007413C8" w:rsidRDefault="005437B2" w:rsidP="005437B2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оцифровка (фотографирование) препаратов костного мозга пациентов фокус-группы (40 человек), анализ полученных данных сервисом - </w:t>
      </w:r>
      <w:proofErr w:type="spellStart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подсчет</w:t>
      </w:r>
      <w:proofErr w:type="spellEnd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миелограммы</w:t>
      </w:r>
      <w:proofErr w:type="spellEnd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определение процентного содержания среди </w:t>
      </w:r>
      <w:proofErr w:type="spellStart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миелокариоцитов</w:t>
      </w:r>
      <w:proofErr w:type="spellEnd"/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бластных</w:t>
      </w:r>
      <w:proofErr w:type="spellEnd"/>
      <w:r w:rsid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клеток: </w:t>
      </w:r>
    </w:p>
    <w:p w14:paraId="51F71BDE" w14:textId="37A6DC58" w:rsidR="005437B2" w:rsidRPr="00450118" w:rsidRDefault="005437B2" w:rsidP="005437B2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результатов: сопоставление доли </w:t>
      </w:r>
      <w:proofErr w:type="spellStart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бластных</w:t>
      </w:r>
      <w:proofErr w:type="spellEnd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клеток среди </w:t>
      </w:r>
      <w:proofErr w:type="spellStart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>миелокариоцитов</w:t>
      </w:r>
      <w:proofErr w:type="spellEnd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были обнаружены сервисом «</w:t>
      </w:r>
      <w:r w:rsidR="00450118" w:rsidRPr="004501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ABC</w:t>
      </w:r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долей </w:t>
      </w:r>
      <w:proofErr w:type="spellStart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бластных</w:t>
      </w:r>
      <w:proofErr w:type="spellEnd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клеток, которые были распознаны врачами-</w:t>
      </w:r>
      <w:proofErr w:type="spellStart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морфолагами</w:t>
      </w:r>
      <w:proofErr w:type="spellEnd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площадки на основе анализа </w:t>
      </w:r>
      <w:proofErr w:type="spellStart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>миелограмм</w:t>
      </w:r>
      <w:proofErr w:type="spellEnd"/>
      <w:r w:rsidRPr="0045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проведения эксперимента с использованием инновационного решения. </w:t>
      </w:r>
    </w:p>
    <w:p w14:paraId="0FF4E4CD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доля в обоих случаях превышает 20%, то считается, что сервис верно определил морфологическую картину острого лейкоза (истинно положительный результат). </w:t>
      </w:r>
    </w:p>
    <w:p w14:paraId="40FA3516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доля в обоих случаях не превышает 20%,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сервис верно определил отсутствие морфологической картины острого лейкоза (истинно отрицательный результат). </w:t>
      </w:r>
    </w:p>
    <w:p w14:paraId="59D351B3" w14:textId="77777777" w:rsidR="005437B2" w:rsidRDefault="005437B2" w:rsidP="005437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доля сервиса превышает 20%, а доля врача нет, то считается, что получен ложноположительный результат. Если наоборот – ложноотрицательный.</w:t>
      </w:r>
    </w:p>
    <w:p w14:paraId="7F7CE543" w14:textId="77777777" w:rsidR="005437B2" w:rsidRDefault="005437B2" w:rsidP="00543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42E80" w14:textId="77777777" w:rsidR="005437B2" w:rsidRDefault="005437B2" w:rsidP="005437B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эффективности инновационного решения:</w:t>
      </w:r>
    </w:p>
    <w:p w14:paraId="0528EBC0" w14:textId="77777777" w:rsidR="005437B2" w:rsidRDefault="005437B2" w:rsidP="005437B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8D2FC" w14:textId="77777777" w:rsidR="005437B2" w:rsidRDefault="005437B2" w:rsidP="00543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Инновационное решение помогает оптимизировать работу врачей-морфологов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оптимизации процесса анализа цитологических исследований с применением технологий искусственного интеллекта. </w:t>
      </w:r>
    </w:p>
    <w:p w14:paraId="37F2C3CC" w14:textId="77777777" w:rsidR="005437B2" w:rsidRDefault="005437B2" w:rsidP="00543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Пилотное тестирование по данному критерию признается успешным, если значение меры чувствительности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нейросетевого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алгоритма по определению диагноза «острый лейкоз» составило не менее 85%.</w:t>
      </w:r>
    </w:p>
    <w:p w14:paraId="79825F15" w14:textId="77777777" w:rsidR="00FA6A74" w:rsidRDefault="00FA6A74"/>
    <w:sectPr w:rsidR="00FA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39D"/>
    <w:multiLevelType w:val="multilevel"/>
    <w:tmpl w:val="C930EEDE"/>
    <w:lvl w:ilvl="0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74E01"/>
    <w:multiLevelType w:val="multilevel"/>
    <w:tmpl w:val="77BC0B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55FB4"/>
    <w:multiLevelType w:val="hybridMultilevel"/>
    <w:tmpl w:val="B0A08C8C"/>
    <w:lvl w:ilvl="0" w:tplc="E102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5C8A"/>
    <w:multiLevelType w:val="multilevel"/>
    <w:tmpl w:val="A238E2C8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000000"/>
        <w:sz w:val="25"/>
        <w:szCs w:val="25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23B03CCC"/>
    <w:multiLevelType w:val="multilevel"/>
    <w:tmpl w:val="2FA8A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8AD"/>
    <w:multiLevelType w:val="multilevel"/>
    <w:tmpl w:val="CCE6142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D26A3E"/>
    <w:multiLevelType w:val="multilevel"/>
    <w:tmpl w:val="2CCE5D4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090863"/>
    <w:multiLevelType w:val="multilevel"/>
    <w:tmpl w:val="B90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94A2B"/>
    <w:multiLevelType w:val="hybridMultilevel"/>
    <w:tmpl w:val="241EE6C0"/>
    <w:lvl w:ilvl="0" w:tplc="E102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73CC4"/>
    <w:multiLevelType w:val="hybridMultilevel"/>
    <w:tmpl w:val="F614F9FC"/>
    <w:lvl w:ilvl="0" w:tplc="E102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538454">
    <w:abstractNumId w:val="0"/>
  </w:num>
  <w:num w:numId="2" w16cid:durableId="1857036849">
    <w:abstractNumId w:val="3"/>
  </w:num>
  <w:num w:numId="3" w16cid:durableId="2051031064">
    <w:abstractNumId w:val="1"/>
  </w:num>
  <w:num w:numId="4" w16cid:durableId="377315968">
    <w:abstractNumId w:val="5"/>
  </w:num>
  <w:num w:numId="5" w16cid:durableId="381712876">
    <w:abstractNumId w:val="6"/>
  </w:num>
  <w:num w:numId="6" w16cid:durableId="673844241">
    <w:abstractNumId w:val="4"/>
  </w:num>
  <w:num w:numId="7" w16cid:durableId="552425436">
    <w:abstractNumId w:val="2"/>
  </w:num>
  <w:num w:numId="8" w16cid:durableId="1661692675">
    <w:abstractNumId w:val="8"/>
  </w:num>
  <w:num w:numId="9" w16cid:durableId="534659129">
    <w:abstractNumId w:val="9"/>
  </w:num>
  <w:num w:numId="10" w16cid:durableId="2115783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B2"/>
    <w:rsid w:val="001202D5"/>
    <w:rsid w:val="00450118"/>
    <w:rsid w:val="005437B2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D0A3"/>
  <w15:chartTrackingRefBased/>
  <w15:docId w15:val="{8CB1DB24-2163-466A-8E4A-EDE22B4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B2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5437B2"/>
    <w:pPr>
      <w:keepNext/>
      <w:numPr>
        <w:ilvl w:val="1"/>
        <w:numId w:val="1"/>
      </w:numPr>
      <w:spacing w:after="0" w:line="100" w:lineRule="atLeast"/>
      <w:outlineLvl w:val="1"/>
    </w:pPr>
    <w:rPr>
      <w:rFonts w:ascii="Times New Roman" w:hAnsi="Times New Roman"/>
      <w:b/>
      <w:i/>
      <w:sz w:val="28"/>
      <w:szCs w:val="20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437B2"/>
    <w:rPr>
      <w:rFonts w:ascii="Times New Roman" w:eastAsia="Calibri" w:hAnsi="Times New Roman" w:cs="Calibri"/>
      <w:b/>
      <w:i/>
      <w:sz w:val="28"/>
      <w:szCs w:val="20"/>
      <w:u w:val="single"/>
      <w:lang w:eastAsia="ar-SA"/>
    </w:rPr>
  </w:style>
  <w:style w:type="paragraph" w:styleId="a4">
    <w:name w:val="List Paragraph"/>
    <w:aliases w:val="название,Маркер,Bullet List,FooterText,numbered,SL_Абзац списка,f_Абзац 1,UL,Абзац маркированнный,Bullet Number,Нумерованый список,List Paragraph1,lp1,ПАРАГРАФ,1,Абзац списка6,Paragraphe de liste1,фото,Рисунок,2 Спс точк"/>
    <w:basedOn w:val="a"/>
    <w:link w:val="a5"/>
    <w:uiPriority w:val="34"/>
    <w:qFormat/>
    <w:rsid w:val="005437B2"/>
    <w:pPr>
      <w:suppressAutoHyphens w:val="0"/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название Знак,Маркер Знак,Bullet List Знак,FooterText Знак,numbered Знак,SL_Абзац списка Знак,f_Абзац 1 Знак,UL Знак,Абзац маркированнный Знак,Bullet Number Знак,Нумерованый список Знак,List Paragraph1 Знак,lp1 Знак,ПАРАГРАФ Знак"/>
    <w:link w:val="a4"/>
    <w:uiPriority w:val="34"/>
    <w:qFormat/>
    <w:locked/>
    <w:rsid w:val="005437B2"/>
    <w:rPr>
      <w:rFonts w:ascii="Calibri" w:eastAsia="Calibri" w:hAnsi="Calibri" w:cs="Calibri"/>
    </w:rPr>
  </w:style>
  <w:style w:type="character" w:customStyle="1" w:styleId="rtue4v8">
    <w:name w:val="rtue4v8"/>
    <w:basedOn w:val="a1"/>
    <w:rsid w:val="005437B2"/>
  </w:style>
  <w:style w:type="paragraph" w:styleId="a6">
    <w:name w:val="Normal (Web)"/>
    <w:basedOn w:val="a"/>
    <w:uiPriority w:val="99"/>
    <w:semiHidden/>
    <w:unhideWhenUsed/>
    <w:rsid w:val="005437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5437B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5437B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1</cp:revision>
  <dcterms:created xsi:type="dcterms:W3CDTF">2022-06-12T17:52:00Z</dcterms:created>
  <dcterms:modified xsi:type="dcterms:W3CDTF">2022-06-12T18:08:00Z</dcterms:modified>
</cp:coreProperties>
</file>